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731" w:rsidRPr="008E06D9" w:rsidRDefault="00BE0731" w:rsidP="00BE0731">
      <w:pPr>
        <w:rPr>
          <w:rFonts w:ascii="Arial" w:hAnsi="Arial" w:cs="Arial"/>
          <w:b/>
          <w:sz w:val="20"/>
          <w:szCs w:val="20"/>
          <w:lang w:val="en-GB"/>
        </w:rPr>
      </w:pPr>
      <w:r w:rsidRPr="008E06D9">
        <w:rPr>
          <w:rFonts w:ascii="Arial" w:hAnsi="Arial" w:cs="Arial"/>
          <w:b/>
          <w:sz w:val="20"/>
          <w:szCs w:val="20"/>
          <w:lang w:val="en-GB"/>
        </w:rPr>
        <w:t>Summary of discussion points:  RCE commonalities and requirements. Aidan Doyle. November 2011</w:t>
      </w:r>
    </w:p>
    <w:p w:rsidR="00BE0731" w:rsidRPr="008E06D9" w:rsidRDefault="00BE0731" w:rsidP="00BE0731">
      <w:pPr>
        <w:rPr>
          <w:rFonts w:ascii="Arial" w:hAnsi="Arial" w:cs="Arial"/>
          <w:b/>
          <w:sz w:val="20"/>
          <w:szCs w:val="20"/>
          <w:lang w:val="en-GB"/>
        </w:rPr>
      </w:pPr>
    </w:p>
    <w:p w:rsidR="00BE0731" w:rsidRPr="008E06D9" w:rsidRDefault="00BE0731" w:rsidP="00BE0731">
      <w:pPr>
        <w:rPr>
          <w:rFonts w:ascii="Arial" w:hAnsi="Arial" w:cs="Arial"/>
          <w:sz w:val="20"/>
          <w:szCs w:val="20"/>
          <w:lang w:val="en-GB"/>
        </w:rPr>
      </w:pPr>
      <w:r w:rsidRPr="008E06D9">
        <w:rPr>
          <w:rFonts w:ascii="Arial" w:hAnsi="Arial" w:cs="Arial"/>
          <w:sz w:val="20"/>
          <w:szCs w:val="20"/>
          <w:lang w:val="en-GB"/>
        </w:rPr>
        <w:t xml:space="preserve">Newcastle colloquium discussed how RCEs can consolidate agreed vision towards 2014 and beyond; and agenda for the forthcoming Conference.  Talks were even handed, open, frank, convivial and constructive – carried out in the spirit of Canny </w:t>
      </w:r>
      <w:proofErr w:type="spellStart"/>
      <w:r w:rsidRPr="008E06D9">
        <w:rPr>
          <w:rFonts w:ascii="Arial" w:hAnsi="Arial" w:cs="Arial"/>
          <w:sz w:val="20"/>
          <w:szCs w:val="20"/>
          <w:lang w:val="en-GB"/>
        </w:rPr>
        <w:t>Ubuntu</w:t>
      </w:r>
      <w:proofErr w:type="spellEnd"/>
      <w:r w:rsidRPr="008E06D9">
        <w:rPr>
          <w:rFonts w:ascii="Arial" w:hAnsi="Arial" w:cs="Arial"/>
          <w:sz w:val="20"/>
          <w:szCs w:val="20"/>
          <w:lang w:val="en-GB"/>
        </w:rPr>
        <w:t>.</w:t>
      </w:r>
    </w:p>
    <w:p w:rsidR="00BE0731" w:rsidRPr="008E06D9" w:rsidRDefault="00BE0731" w:rsidP="00BE0731">
      <w:pPr>
        <w:rPr>
          <w:rFonts w:ascii="Arial" w:hAnsi="Arial" w:cs="Arial"/>
          <w:sz w:val="20"/>
          <w:szCs w:val="20"/>
          <w:lang w:val="en-GB"/>
        </w:rPr>
      </w:pPr>
    </w:p>
    <w:p w:rsidR="00BE0731" w:rsidRPr="008E06D9" w:rsidRDefault="00BE0731" w:rsidP="00BE0731">
      <w:pPr>
        <w:rPr>
          <w:rFonts w:ascii="Arial" w:hAnsi="Arial" w:cs="Arial"/>
          <w:b/>
          <w:sz w:val="20"/>
          <w:szCs w:val="20"/>
          <w:lang w:val="en-GB"/>
        </w:rPr>
      </w:pPr>
      <w:r w:rsidRPr="008E06D9">
        <w:rPr>
          <w:rFonts w:ascii="Arial" w:hAnsi="Arial" w:cs="Arial"/>
          <w:b/>
          <w:sz w:val="20"/>
          <w:szCs w:val="20"/>
          <w:lang w:val="en-GB"/>
        </w:rPr>
        <w:t>RCE Similarities:</w:t>
      </w:r>
    </w:p>
    <w:p w:rsidR="00BE0731" w:rsidRPr="008E06D9" w:rsidRDefault="00BE0731" w:rsidP="00BE0731">
      <w:pPr>
        <w:numPr>
          <w:ilvl w:val="0"/>
          <w:numId w:val="1"/>
        </w:numPr>
        <w:rPr>
          <w:rFonts w:ascii="Arial" w:hAnsi="Arial" w:cs="Arial"/>
          <w:sz w:val="20"/>
          <w:szCs w:val="20"/>
          <w:lang w:val="en-GB"/>
        </w:rPr>
      </w:pPr>
      <w:r w:rsidRPr="008E06D9">
        <w:rPr>
          <w:rFonts w:ascii="Arial" w:hAnsi="Arial" w:cs="Arial"/>
          <w:sz w:val="20"/>
          <w:szCs w:val="20"/>
          <w:lang w:val="en-GB"/>
        </w:rPr>
        <w:t xml:space="preserve">unfunded but receive tacit/political support from regional Government bodies /  partner organisations make contributions in kind – such as human resources, rather than direct funding </w:t>
      </w:r>
    </w:p>
    <w:p w:rsidR="00BE0731" w:rsidRPr="008E06D9" w:rsidRDefault="00BE0731" w:rsidP="00BE0731">
      <w:pPr>
        <w:numPr>
          <w:ilvl w:val="0"/>
          <w:numId w:val="1"/>
        </w:numPr>
        <w:rPr>
          <w:rFonts w:ascii="Arial" w:hAnsi="Arial" w:cs="Arial"/>
          <w:sz w:val="20"/>
          <w:szCs w:val="20"/>
          <w:lang w:val="en-GB"/>
        </w:rPr>
      </w:pPr>
      <w:r w:rsidRPr="008E06D9">
        <w:rPr>
          <w:rFonts w:ascii="Arial" w:hAnsi="Arial" w:cs="Arial"/>
          <w:sz w:val="20"/>
          <w:szCs w:val="20"/>
          <w:lang w:val="en-GB"/>
        </w:rPr>
        <w:t xml:space="preserve">governed by steering group of practitioners: based upon pragmatic understanding of the realities of the delivery of </w:t>
      </w:r>
      <w:proofErr w:type="spellStart"/>
      <w:r w:rsidRPr="008E06D9">
        <w:rPr>
          <w:rFonts w:ascii="Arial" w:hAnsi="Arial" w:cs="Arial"/>
          <w:sz w:val="20"/>
          <w:szCs w:val="20"/>
          <w:lang w:val="en-GB"/>
        </w:rPr>
        <w:t>EfSD</w:t>
      </w:r>
      <w:proofErr w:type="spellEnd"/>
      <w:r w:rsidRPr="008E06D9">
        <w:rPr>
          <w:rFonts w:ascii="Arial" w:hAnsi="Arial" w:cs="Arial"/>
          <w:sz w:val="20"/>
          <w:szCs w:val="20"/>
          <w:lang w:val="en-GB"/>
        </w:rPr>
        <w:t xml:space="preserve"> – made up of working groups based around specific research themes such as food, health and wellbeing, or out of classroom education</w:t>
      </w:r>
    </w:p>
    <w:p w:rsidR="00BE0731" w:rsidRPr="008E06D9" w:rsidRDefault="00BE0731" w:rsidP="00BE0731">
      <w:pPr>
        <w:numPr>
          <w:ilvl w:val="0"/>
          <w:numId w:val="1"/>
        </w:numPr>
        <w:rPr>
          <w:rFonts w:ascii="Arial" w:hAnsi="Arial" w:cs="Arial"/>
          <w:sz w:val="20"/>
          <w:szCs w:val="20"/>
          <w:lang w:val="en-GB"/>
        </w:rPr>
      </w:pPr>
      <w:r w:rsidRPr="008E06D9">
        <w:rPr>
          <w:rFonts w:ascii="Arial" w:hAnsi="Arial" w:cs="Arial"/>
          <w:sz w:val="20"/>
          <w:szCs w:val="20"/>
          <w:lang w:val="en-GB"/>
        </w:rPr>
        <w:t xml:space="preserve">fully inclusive –  anyone is welcome to get involved </w:t>
      </w:r>
    </w:p>
    <w:p w:rsidR="00BE0731" w:rsidRPr="008E06D9" w:rsidRDefault="00BE0731" w:rsidP="00BE0731">
      <w:pPr>
        <w:numPr>
          <w:ilvl w:val="0"/>
          <w:numId w:val="1"/>
        </w:numPr>
        <w:rPr>
          <w:rFonts w:ascii="Arial" w:hAnsi="Arial" w:cs="Arial"/>
          <w:sz w:val="20"/>
          <w:szCs w:val="20"/>
          <w:lang w:val="en-GB"/>
        </w:rPr>
      </w:pPr>
      <w:r w:rsidRPr="008E06D9">
        <w:rPr>
          <w:rFonts w:ascii="Arial" w:hAnsi="Arial" w:cs="Arial"/>
          <w:sz w:val="20"/>
          <w:szCs w:val="20"/>
          <w:lang w:val="en-GB"/>
        </w:rPr>
        <w:t>aim to identify gaps in education (local) where sustainability issues need to be addressed</w:t>
      </w:r>
    </w:p>
    <w:p w:rsidR="00BE0731" w:rsidRPr="008E06D9" w:rsidRDefault="00BE0731" w:rsidP="00BE0731">
      <w:pPr>
        <w:numPr>
          <w:ilvl w:val="0"/>
          <w:numId w:val="1"/>
        </w:numPr>
        <w:rPr>
          <w:rFonts w:ascii="Arial" w:hAnsi="Arial" w:cs="Arial"/>
          <w:sz w:val="20"/>
          <w:szCs w:val="20"/>
          <w:lang w:val="en-GB"/>
        </w:rPr>
      </w:pPr>
      <w:r w:rsidRPr="008E06D9">
        <w:rPr>
          <w:rFonts w:ascii="Arial" w:hAnsi="Arial" w:cs="Arial"/>
          <w:sz w:val="20"/>
          <w:szCs w:val="20"/>
          <w:lang w:val="en-GB"/>
        </w:rPr>
        <w:t>include youth groups</w:t>
      </w:r>
    </w:p>
    <w:p w:rsidR="00BE0731" w:rsidRPr="008E06D9" w:rsidRDefault="00BE0731" w:rsidP="00BE0731">
      <w:pPr>
        <w:numPr>
          <w:ilvl w:val="0"/>
          <w:numId w:val="1"/>
        </w:numPr>
        <w:rPr>
          <w:rFonts w:ascii="Arial" w:hAnsi="Arial" w:cs="Arial"/>
          <w:sz w:val="20"/>
          <w:szCs w:val="20"/>
          <w:lang w:val="en-GB"/>
        </w:rPr>
      </w:pPr>
      <w:r w:rsidRPr="008E06D9">
        <w:rPr>
          <w:rFonts w:ascii="Arial" w:hAnsi="Arial" w:cs="Arial"/>
          <w:sz w:val="20"/>
          <w:szCs w:val="20"/>
          <w:lang w:val="en-GB"/>
        </w:rPr>
        <w:t xml:space="preserve"> </w:t>
      </w:r>
      <w:proofErr w:type="gramStart"/>
      <w:r w:rsidRPr="008E06D9">
        <w:rPr>
          <w:rFonts w:ascii="Arial" w:hAnsi="Arial" w:cs="Arial"/>
          <w:sz w:val="20"/>
          <w:szCs w:val="20"/>
          <w:lang w:val="en-GB"/>
        </w:rPr>
        <w:t>have</w:t>
      </w:r>
      <w:proofErr w:type="gramEnd"/>
      <w:r w:rsidRPr="008E06D9">
        <w:rPr>
          <w:rFonts w:ascii="Arial" w:hAnsi="Arial" w:cs="Arial"/>
          <w:sz w:val="20"/>
          <w:szCs w:val="20"/>
          <w:lang w:val="en-GB"/>
        </w:rPr>
        <w:t xml:space="preserve"> active EU and international contacts and projects (Leonardo, Copernicus, etc.)</w:t>
      </w:r>
    </w:p>
    <w:p w:rsidR="00BE0731" w:rsidRPr="008E06D9" w:rsidRDefault="00BE0731" w:rsidP="00BE0731">
      <w:pPr>
        <w:numPr>
          <w:ilvl w:val="0"/>
          <w:numId w:val="1"/>
        </w:numPr>
        <w:rPr>
          <w:rFonts w:ascii="Arial" w:hAnsi="Arial" w:cs="Arial"/>
          <w:sz w:val="20"/>
          <w:szCs w:val="20"/>
          <w:lang w:val="en-GB"/>
        </w:rPr>
      </w:pPr>
      <w:r w:rsidRPr="008E06D9">
        <w:rPr>
          <w:rFonts w:ascii="Arial" w:hAnsi="Arial" w:cs="Arial"/>
          <w:sz w:val="20"/>
          <w:szCs w:val="20"/>
          <w:lang w:val="en-GB"/>
        </w:rPr>
        <w:t>do things other organisations won’t or can’t</w:t>
      </w:r>
    </w:p>
    <w:p w:rsidR="00BE0731" w:rsidRPr="008E06D9" w:rsidRDefault="00BE0731" w:rsidP="00BE0731">
      <w:pPr>
        <w:rPr>
          <w:rFonts w:ascii="Arial" w:hAnsi="Arial" w:cs="Arial"/>
          <w:b/>
          <w:sz w:val="20"/>
          <w:szCs w:val="20"/>
          <w:lang w:val="en-GB"/>
        </w:rPr>
      </w:pPr>
      <w:r w:rsidRPr="008E06D9">
        <w:rPr>
          <w:rFonts w:ascii="Arial" w:hAnsi="Arial" w:cs="Arial"/>
          <w:b/>
          <w:sz w:val="20"/>
          <w:szCs w:val="20"/>
          <w:lang w:val="en-GB"/>
        </w:rPr>
        <w:t>What RCEs do (or can do):</w:t>
      </w:r>
    </w:p>
    <w:p w:rsidR="00BE0731" w:rsidRPr="008E06D9" w:rsidRDefault="00BE0731" w:rsidP="00BE0731">
      <w:pPr>
        <w:numPr>
          <w:ilvl w:val="0"/>
          <w:numId w:val="2"/>
        </w:numPr>
        <w:rPr>
          <w:rFonts w:ascii="Arial" w:hAnsi="Arial" w:cs="Arial"/>
          <w:sz w:val="20"/>
          <w:szCs w:val="20"/>
          <w:lang w:val="en-GB"/>
        </w:rPr>
      </w:pPr>
      <w:r w:rsidRPr="008E06D9">
        <w:rPr>
          <w:rFonts w:ascii="Arial" w:hAnsi="Arial" w:cs="Arial"/>
          <w:sz w:val="20"/>
          <w:szCs w:val="20"/>
          <w:lang w:val="en-GB"/>
        </w:rPr>
        <w:t xml:space="preserve">act as the principal instrument to coordinate and report disparate </w:t>
      </w:r>
      <w:proofErr w:type="spellStart"/>
      <w:r w:rsidRPr="008E06D9">
        <w:rPr>
          <w:rFonts w:ascii="Arial" w:hAnsi="Arial" w:cs="Arial"/>
          <w:sz w:val="20"/>
          <w:szCs w:val="20"/>
          <w:lang w:val="en-GB"/>
        </w:rPr>
        <w:t>EfSD</w:t>
      </w:r>
      <w:proofErr w:type="spellEnd"/>
      <w:r w:rsidRPr="008E06D9">
        <w:rPr>
          <w:rFonts w:ascii="Arial" w:hAnsi="Arial" w:cs="Arial"/>
          <w:sz w:val="20"/>
          <w:szCs w:val="20"/>
          <w:lang w:val="en-GB"/>
        </w:rPr>
        <w:t xml:space="preserve"> activities and strategies – and collate and showcase initiatives /define competencies in </w:t>
      </w:r>
      <w:proofErr w:type="spellStart"/>
      <w:r w:rsidRPr="008E06D9">
        <w:rPr>
          <w:rFonts w:ascii="Arial" w:hAnsi="Arial" w:cs="Arial"/>
          <w:sz w:val="20"/>
          <w:szCs w:val="20"/>
          <w:lang w:val="en-GB"/>
        </w:rPr>
        <w:t>EfSD</w:t>
      </w:r>
      <w:proofErr w:type="spellEnd"/>
    </w:p>
    <w:p w:rsidR="00BE0731" w:rsidRPr="008E06D9" w:rsidRDefault="00BE0731" w:rsidP="00BE0731">
      <w:pPr>
        <w:numPr>
          <w:ilvl w:val="0"/>
          <w:numId w:val="2"/>
        </w:numPr>
        <w:rPr>
          <w:rFonts w:ascii="Arial" w:hAnsi="Arial" w:cs="Arial"/>
          <w:sz w:val="20"/>
          <w:szCs w:val="20"/>
          <w:lang w:val="en-GB"/>
        </w:rPr>
      </w:pPr>
      <w:r w:rsidRPr="008E06D9">
        <w:rPr>
          <w:rFonts w:ascii="Arial" w:hAnsi="Arial" w:cs="Arial"/>
          <w:sz w:val="20"/>
          <w:szCs w:val="20"/>
          <w:lang w:val="en-GB"/>
        </w:rPr>
        <w:t>add value to existing practices</w:t>
      </w:r>
    </w:p>
    <w:p w:rsidR="00BE0731" w:rsidRPr="008E06D9" w:rsidRDefault="00BE0731" w:rsidP="00BE0731">
      <w:pPr>
        <w:numPr>
          <w:ilvl w:val="0"/>
          <w:numId w:val="2"/>
        </w:numPr>
        <w:rPr>
          <w:rFonts w:ascii="Arial" w:hAnsi="Arial" w:cs="Arial"/>
          <w:sz w:val="20"/>
          <w:szCs w:val="20"/>
          <w:lang w:val="en-GB"/>
        </w:rPr>
      </w:pPr>
      <w:r w:rsidRPr="008E06D9">
        <w:rPr>
          <w:rFonts w:ascii="Arial" w:hAnsi="Arial" w:cs="Arial"/>
          <w:sz w:val="20"/>
          <w:szCs w:val="20"/>
          <w:lang w:val="en-GB"/>
        </w:rPr>
        <w:t>develop down to earth/grass roots learning relationships</w:t>
      </w:r>
    </w:p>
    <w:p w:rsidR="00BE0731" w:rsidRPr="008E06D9" w:rsidRDefault="00BE0731" w:rsidP="00BE0731">
      <w:pPr>
        <w:numPr>
          <w:ilvl w:val="0"/>
          <w:numId w:val="2"/>
        </w:numPr>
        <w:rPr>
          <w:rFonts w:ascii="Arial" w:hAnsi="Arial" w:cs="Arial"/>
          <w:sz w:val="20"/>
          <w:szCs w:val="20"/>
          <w:lang w:val="en-GB"/>
        </w:rPr>
      </w:pPr>
      <w:r w:rsidRPr="008E06D9">
        <w:rPr>
          <w:rFonts w:ascii="Arial" w:hAnsi="Arial" w:cs="Arial"/>
          <w:sz w:val="20"/>
          <w:szCs w:val="20"/>
          <w:lang w:val="en-GB"/>
        </w:rPr>
        <w:t xml:space="preserve">extend and strengthen networks </w:t>
      </w:r>
    </w:p>
    <w:p w:rsidR="00BE0731" w:rsidRPr="008E06D9" w:rsidRDefault="00BE0731" w:rsidP="00BE0731">
      <w:pPr>
        <w:numPr>
          <w:ilvl w:val="0"/>
          <w:numId w:val="2"/>
        </w:numPr>
        <w:rPr>
          <w:rFonts w:ascii="Arial" w:hAnsi="Arial" w:cs="Arial"/>
          <w:sz w:val="20"/>
          <w:szCs w:val="20"/>
          <w:lang w:val="en-GB"/>
        </w:rPr>
      </w:pPr>
      <w:r w:rsidRPr="008E06D9">
        <w:rPr>
          <w:rFonts w:ascii="Arial" w:hAnsi="Arial" w:cs="Arial"/>
          <w:sz w:val="20"/>
          <w:szCs w:val="20"/>
          <w:lang w:val="en-GB"/>
        </w:rPr>
        <w:t>make specific projects across international boundaries / work on projects in other RCE areas (and should share experience with the local RCE)</w:t>
      </w:r>
    </w:p>
    <w:p w:rsidR="00BE0731" w:rsidRPr="008E06D9" w:rsidRDefault="00BE0731" w:rsidP="00BE0731">
      <w:pPr>
        <w:numPr>
          <w:ilvl w:val="0"/>
          <w:numId w:val="2"/>
        </w:numPr>
        <w:rPr>
          <w:rFonts w:ascii="Arial" w:hAnsi="Arial" w:cs="Arial"/>
          <w:sz w:val="20"/>
          <w:szCs w:val="20"/>
          <w:lang w:val="en-GB"/>
        </w:rPr>
      </w:pPr>
      <w:r w:rsidRPr="008E06D9">
        <w:rPr>
          <w:rFonts w:ascii="Arial" w:hAnsi="Arial" w:cs="Arial"/>
          <w:sz w:val="20"/>
          <w:szCs w:val="20"/>
          <w:lang w:val="en-GB"/>
        </w:rPr>
        <w:t>make projects capable of making combined approaches for major funding</w:t>
      </w:r>
    </w:p>
    <w:p w:rsidR="00BE0731" w:rsidRPr="008E06D9" w:rsidRDefault="00BE0731" w:rsidP="00BE0731">
      <w:pPr>
        <w:rPr>
          <w:rFonts w:ascii="Arial" w:hAnsi="Arial" w:cs="Arial"/>
          <w:b/>
          <w:sz w:val="20"/>
          <w:szCs w:val="20"/>
          <w:lang w:val="en-GB"/>
        </w:rPr>
      </w:pPr>
      <w:r w:rsidRPr="008E06D9">
        <w:rPr>
          <w:rFonts w:ascii="Arial" w:hAnsi="Arial" w:cs="Arial"/>
          <w:b/>
          <w:sz w:val="20"/>
          <w:szCs w:val="20"/>
          <w:lang w:val="en-GB"/>
        </w:rPr>
        <w:t>RCEs need:</w:t>
      </w:r>
    </w:p>
    <w:p w:rsidR="00BE0731" w:rsidRPr="008E06D9" w:rsidRDefault="00BE0731" w:rsidP="00BE0731">
      <w:pPr>
        <w:numPr>
          <w:ilvl w:val="0"/>
          <w:numId w:val="3"/>
        </w:numPr>
        <w:rPr>
          <w:rFonts w:ascii="Arial" w:hAnsi="Arial" w:cs="Arial"/>
          <w:sz w:val="20"/>
          <w:szCs w:val="20"/>
          <w:lang w:val="en-GB"/>
        </w:rPr>
      </w:pPr>
      <w:r w:rsidRPr="008E06D9">
        <w:rPr>
          <w:rFonts w:ascii="Arial" w:hAnsi="Arial" w:cs="Arial"/>
          <w:sz w:val="20"/>
          <w:szCs w:val="20"/>
          <w:lang w:val="en-GB"/>
        </w:rPr>
        <w:t xml:space="preserve">to repeatedly assert and identify ourselves </w:t>
      </w:r>
    </w:p>
    <w:p w:rsidR="00BE0731" w:rsidRPr="008E06D9" w:rsidRDefault="00BE0731" w:rsidP="00BE0731">
      <w:pPr>
        <w:numPr>
          <w:ilvl w:val="0"/>
          <w:numId w:val="3"/>
        </w:numPr>
        <w:rPr>
          <w:rFonts w:ascii="Arial" w:hAnsi="Arial" w:cs="Arial"/>
          <w:sz w:val="20"/>
          <w:szCs w:val="20"/>
          <w:lang w:val="en-GB"/>
        </w:rPr>
      </w:pPr>
      <w:r w:rsidRPr="008E06D9">
        <w:rPr>
          <w:rFonts w:ascii="Arial" w:hAnsi="Arial" w:cs="Arial"/>
          <w:sz w:val="20"/>
          <w:szCs w:val="20"/>
          <w:lang w:val="en-GB"/>
        </w:rPr>
        <w:t xml:space="preserve">to join  with other TL networks in practical learning activities (e.g. youth film making) link youths across nationalities (e.g. annual </w:t>
      </w:r>
      <w:proofErr w:type="spellStart"/>
      <w:r w:rsidRPr="008E06D9">
        <w:rPr>
          <w:rFonts w:ascii="Arial" w:hAnsi="Arial" w:cs="Arial"/>
          <w:sz w:val="20"/>
          <w:szCs w:val="20"/>
          <w:lang w:val="en-GB"/>
        </w:rPr>
        <w:t>EfSD</w:t>
      </w:r>
      <w:proofErr w:type="spellEnd"/>
      <w:r w:rsidRPr="008E06D9">
        <w:rPr>
          <w:rFonts w:ascii="Arial" w:hAnsi="Arial" w:cs="Arial"/>
          <w:sz w:val="20"/>
          <w:szCs w:val="20"/>
          <w:lang w:val="en-GB"/>
        </w:rPr>
        <w:t xml:space="preserve"> youth conference) and work to build capacity elsewhere which in turn builds capacity at home</w:t>
      </w:r>
    </w:p>
    <w:p w:rsidR="00BE0731" w:rsidRPr="008E06D9" w:rsidRDefault="00BE0731" w:rsidP="00BE0731">
      <w:pPr>
        <w:numPr>
          <w:ilvl w:val="0"/>
          <w:numId w:val="3"/>
        </w:numPr>
        <w:rPr>
          <w:rFonts w:ascii="Arial" w:hAnsi="Arial" w:cs="Arial"/>
          <w:sz w:val="20"/>
          <w:szCs w:val="20"/>
          <w:lang w:val="en-GB"/>
        </w:rPr>
      </w:pPr>
      <w:proofErr w:type="gramStart"/>
      <w:r w:rsidRPr="008E06D9">
        <w:rPr>
          <w:rFonts w:ascii="Arial" w:hAnsi="Arial" w:cs="Arial"/>
          <w:sz w:val="20"/>
          <w:szCs w:val="20"/>
          <w:lang w:val="en-GB"/>
        </w:rPr>
        <w:lastRenderedPageBreak/>
        <w:t>to</w:t>
      </w:r>
      <w:proofErr w:type="gramEnd"/>
      <w:r w:rsidRPr="008E06D9">
        <w:rPr>
          <w:rFonts w:ascii="Arial" w:hAnsi="Arial" w:cs="Arial"/>
          <w:sz w:val="20"/>
          <w:szCs w:val="20"/>
          <w:lang w:val="en-GB"/>
        </w:rPr>
        <w:t xml:space="preserve"> engage in gap analysis – (local and international) who is missing from our network? WHY?</w:t>
      </w:r>
    </w:p>
    <w:p w:rsidR="00BE0731" w:rsidRPr="008E06D9" w:rsidRDefault="00BE0731" w:rsidP="00BE0731">
      <w:pPr>
        <w:numPr>
          <w:ilvl w:val="0"/>
          <w:numId w:val="3"/>
        </w:numPr>
        <w:rPr>
          <w:rFonts w:ascii="Arial" w:hAnsi="Arial" w:cs="Arial"/>
          <w:sz w:val="20"/>
          <w:szCs w:val="20"/>
          <w:lang w:val="en-GB"/>
        </w:rPr>
      </w:pPr>
      <w:r w:rsidRPr="008E06D9">
        <w:rPr>
          <w:rFonts w:ascii="Arial" w:hAnsi="Arial" w:cs="Arial"/>
          <w:sz w:val="20"/>
          <w:szCs w:val="20"/>
          <w:lang w:val="en-GB"/>
        </w:rPr>
        <w:t>to work collectively on themed publications</w:t>
      </w:r>
    </w:p>
    <w:p w:rsidR="00BE0731" w:rsidRPr="008E06D9" w:rsidRDefault="00BE0731" w:rsidP="00BE0731">
      <w:pPr>
        <w:numPr>
          <w:ilvl w:val="0"/>
          <w:numId w:val="5"/>
        </w:numPr>
        <w:rPr>
          <w:rFonts w:ascii="Arial" w:hAnsi="Arial" w:cs="Arial"/>
          <w:sz w:val="20"/>
          <w:szCs w:val="20"/>
          <w:lang w:val="en-GB"/>
        </w:rPr>
      </w:pPr>
      <w:r w:rsidRPr="008E06D9">
        <w:rPr>
          <w:rFonts w:ascii="Arial" w:hAnsi="Arial" w:cs="Arial"/>
          <w:sz w:val="20"/>
          <w:szCs w:val="20"/>
          <w:lang w:val="en-GB"/>
        </w:rPr>
        <w:t xml:space="preserve">champions for each theme who are prepared to act </w:t>
      </w:r>
    </w:p>
    <w:p w:rsidR="00BE0731" w:rsidRPr="008E06D9" w:rsidRDefault="00BE0731" w:rsidP="00BE0731">
      <w:pPr>
        <w:numPr>
          <w:ilvl w:val="0"/>
          <w:numId w:val="5"/>
        </w:numPr>
        <w:rPr>
          <w:rFonts w:ascii="Arial" w:hAnsi="Arial" w:cs="Arial"/>
          <w:sz w:val="20"/>
          <w:szCs w:val="20"/>
          <w:lang w:val="en-GB"/>
        </w:rPr>
      </w:pPr>
      <w:r w:rsidRPr="008E06D9">
        <w:rPr>
          <w:rFonts w:ascii="Arial" w:hAnsi="Arial" w:cs="Arial"/>
          <w:sz w:val="20"/>
          <w:szCs w:val="20"/>
          <w:lang w:val="en-GB"/>
        </w:rPr>
        <w:t>Big funding needs to be clear – CLARIFY INTENT AND PURPOSE and CLARIFY RELATIONSHIP WITH UNU AND OTHER AGENCIES</w:t>
      </w:r>
    </w:p>
    <w:p w:rsidR="00BE0731" w:rsidRPr="008E06D9" w:rsidRDefault="00BE0731" w:rsidP="00BE0731">
      <w:pPr>
        <w:numPr>
          <w:ilvl w:val="0"/>
          <w:numId w:val="5"/>
        </w:numPr>
        <w:rPr>
          <w:rFonts w:ascii="Arial" w:hAnsi="Arial" w:cs="Arial"/>
          <w:sz w:val="20"/>
          <w:szCs w:val="20"/>
          <w:lang w:val="en-GB"/>
        </w:rPr>
      </w:pPr>
      <w:r w:rsidRPr="008E06D9">
        <w:rPr>
          <w:rFonts w:ascii="Arial" w:hAnsi="Arial" w:cs="Arial"/>
          <w:sz w:val="20"/>
          <w:szCs w:val="20"/>
          <w:lang w:val="en-GB"/>
        </w:rPr>
        <w:t xml:space="preserve">Clarification on the use of UN logo </w:t>
      </w:r>
    </w:p>
    <w:p w:rsidR="00BE0731" w:rsidRPr="008E06D9" w:rsidRDefault="00BE0731" w:rsidP="00BE0731">
      <w:pPr>
        <w:numPr>
          <w:ilvl w:val="0"/>
          <w:numId w:val="5"/>
        </w:numPr>
        <w:rPr>
          <w:rFonts w:ascii="Arial" w:hAnsi="Arial" w:cs="Arial"/>
          <w:sz w:val="20"/>
          <w:szCs w:val="20"/>
          <w:lang w:val="en-GB"/>
        </w:rPr>
      </w:pPr>
      <w:r w:rsidRPr="008E06D9">
        <w:rPr>
          <w:rFonts w:ascii="Arial" w:hAnsi="Arial" w:cs="Arial"/>
          <w:sz w:val="20"/>
          <w:szCs w:val="20"/>
          <w:lang w:val="en-GB"/>
        </w:rPr>
        <w:t xml:space="preserve">Create a clear and responsive (yet simple) communications network with correspondent in each RCE area (someone responsible for actions – someone to take responsibility for developing and maintaining information portals) </w:t>
      </w:r>
    </w:p>
    <w:p w:rsidR="00BE0731" w:rsidRPr="008E06D9" w:rsidRDefault="00BE0731" w:rsidP="00BE0731">
      <w:pPr>
        <w:rPr>
          <w:rFonts w:ascii="Arial" w:hAnsi="Arial" w:cs="Arial"/>
          <w:b/>
          <w:sz w:val="20"/>
          <w:szCs w:val="20"/>
          <w:lang w:val="en-GB"/>
        </w:rPr>
      </w:pPr>
      <w:r w:rsidRPr="008E06D9">
        <w:rPr>
          <w:rFonts w:ascii="Arial" w:hAnsi="Arial" w:cs="Arial"/>
          <w:b/>
          <w:sz w:val="20"/>
          <w:szCs w:val="20"/>
          <w:lang w:val="en-GB"/>
        </w:rPr>
        <w:t>Benefit of belonging to RCE:</w:t>
      </w:r>
    </w:p>
    <w:p w:rsidR="00BE0731" w:rsidRPr="008E06D9" w:rsidRDefault="00BE0731" w:rsidP="00BE0731">
      <w:pPr>
        <w:numPr>
          <w:ilvl w:val="0"/>
          <w:numId w:val="4"/>
        </w:numPr>
        <w:rPr>
          <w:rFonts w:ascii="Arial" w:hAnsi="Arial" w:cs="Arial"/>
          <w:sz w:val="20"/>
          <w:szCs w:val="20"/>
          <w:lang w:val="en-GB"/>
        </w:rPr>
      </w:pPr>
      <w:r w:rsidRPr="008E06D9">
        <w:rPr>
          <w:rFonts w:ascii="Arial" w:hAnsi="Arial" w:cs="Arial"/>
          <w:sz w:val="20"/>
          <w:szCs w:val="20"/>
          <w:lang w:val="en-GB"/>
        </w:rPr>
        <w:t>share reputation of United Nations badge</w:t>
      </w:r>
    </w:p>
    <w:p w:rsidR="00BE0731" w:rsidRPr="008E06D9" w:rsidRDefault="00BE0731" w:rsidP="00BE0731">
      <w:pPr>
        <w:numPr>
          <w:ilvl w:val="0"/>
          <w:numId w:val="4"/>
        </w:numPr>
        <w:rPr>
          <w:rFonts w:ascii="Arial" w:hAnsi="Arial" w:cs="Arial"/>
          <w:sz w:val="20"/>
          <w:szCs w:val="20"/>
          <w:lang w:val="en-GB"/>
        </w:rPr>
      </w:pPr>
      <w:r w:rsidRPr="008E06D9">
        <w:rPr>
          <w:rFonts w:ascii="Arial" w:hAnsi="Arial" w:cs="Arial"/>
          <w:sz w:val="20"/>
          <w:szCs w:val="20"/>
          <w:lang w:val="en-GB"/>
        </w:rPr>
        <w:t xml:space="preserve">bring  people together in an active learning network </w:t>
      </w:r>
    </w:p>
    <w:p w:rsidR="00BE0731" w:rsidRPr="008E06D9" w:rsidRDefault="00BE0731" w:rsidP="00BE0731">
      <w:pPr>
        <w:numPr>
          <w:ilvl w:val="0"/>
          <w:numId w:val="4"/>
        </w:numPr>
        <w:rPr>
          <w:rFonts w:ascii="Arial" w:hAnsi="Arial" w:cs="Arial"/>
          <w:sz w:val="20"/>
          <w:szCs w:val="20"/>
          <w:lang w:val="en-GB"/>
        </w:rPr>
      </w:pPr>
      <w:r w:rsidRPr="008E06D9">
        <w:rPr>
          <w:rFonts w:ascii="Arial" w:hAnsi="Arial" w:cs="Arial"/>
          <w:sz w:val="20"/>
          <w:szCs w:val="20"/>
          <w:lang w:val="en-GB"/>
        </w:rPr>
        <w:t xml:space="preserve">combine to address education decision makers </w:t>
      </w:r>
    </w:p>
    <w:p w:rsidR="00BE0731" w:rsidRPr="008E06D9" w:rsidRDefault="00BE0731" w:rsidP="00BE0731">
      <w:pPr>
        <w:rPr>
          <w:rFonts w:ascii="Arial" w:hAnsi="Arial" w:cs="Arial"/>
          <w:sz w:val="20"/>
          <w:szCs w:val="20"/>
          <w:lang w:val="en-GB"/>
        </w:rPr>
      </w:pPr>
    </w:p>
    <w:p w:rsidR="00BE0731" w:rsidRPr="008E06D9" w:rsidRDefault="00BE0731" w:rsidP="00BE0731">
      <w:pPr>
        <w:rPr>
          <w:rFonts w:ascii="Arial" w:hAnsi="Arial" w:cs="Arial"/>
          <w:sz w:val="20"/>
          <w:szCs w:val="20"/>
          <w:lang w:val="en-GB"/>
        </w:rPr>
      </w:pPr>
      <w:r w:rsidRPr="008E06D9">
        <w:rPr>
          <w:rFonts w:ascii="Arial" w:hAnsi="Arial" w:cs="Arial"/>
          <w:sz w:val="20"/>
          <w:szCs w:val="20"/>
          <w:lang w:val="en-GB"/>
        </w:rPr>
        <w:t xml:space="preserve">The main business of RCEs is education not environmentalism.  Transformative Learning is at the core of all RCE activity. </w:t>
      </w:r>
    </w:p>
    <w:p w:rsidR="00BE0731" w:rsidRPr="008E06D9" w:rsidRDefault="00BE0731" w:rsidP="00BE0731">
      <w:pPr>
        <w:rPr>
          <w:rFonts w:ascii="Arial" w:hAnsi="Arial" w:cs="Arial"/>
          <w:sz w:val="20"/>
          <w:szCs w:val="20"/>
          <w:lang w:val="en-GB"/>
        </w:rPr>
      </w:pPr>
      <w:r w:rsidRPr="008E06D9">
        <w:rPr>
          <w:rFonts w:ascii="Arial" w:hAnsi="Arial" w:cs="Arial"/>
          <w:sz w:val="20"/>
          <w:szCs w:val="20"/>
          <w:lang w:val="en-GB"/>
        </w:rPr>
        <w:t xml:space="preserve">Youth are neglected and marginalised – it is vital to address their needs and expectation </w:t>
      </w:r>
    </w:p>
    <w:p w:rsidR="00BE0731" w:rsidRPr="008E06D9" w:rsidRDefault="00BE0731" w:rsidP="00BE0731">
      <w:pPr>
        <w:rPr>
          <w:rFonts w:ascii="Arial" w:hAnsi="Arial" w:cs="Arial"/>
          <w:sz w:val="20"/>
          <w:szCs w:val="20"/>
          <w:lang w:val="en-GB"/>
        </w:rPr>
      </w:pPr>
      <w:r w:rsidRPr="008E06D9">
        <w:rPr>
          <w:rFonts w:ascii="Arial" w:hAnsi="Arial" w:cs="Arial"/>
          <w:sz w:val="20"/>
          <w:szCs w:val="20"/>
          <w:lang w:val="en-GB"/>
        </w:rPr>
        <w:t xml:space="preserve">Although individual RCE follow their own path, they should be able to combine to make projects to ask for specific funds. RCEs might need to be constituted to combine to apply for funding. Identity – purpose – mission must be clear to potential sponsors. </w:t>
      </w:r>
    </w:p>
    <w:p w:rsidR="00BE0731" w:rsidRPr="008E06D9" w:rsidRDefault="00BE0731" w:rsidP="00BE0731">
      <w:pPr>
        <w:rPr>
          <w:rFonts w:ascii="Arial" w:hAnsi="Arial" w:cs="Arial"/>
          <w:sz w:val="20"/>
          <w:szCs w:val="20"/>
          <w:lang w:val="en-GB"/>
        </w:rPr>
      </w:pPr>
      <w:r w:rsidRPr="008E06D9">
        <w:rPr>
          <w:rFonts w:ascii="Arial" w:hAnsi="Arial" w:cs="Arial"/>
          <w:sz w:val="20"/>
          <w:szCs w:val="20"/>
          <w:lang w:val="en-GB"/>
        </w:rPr>
        <w:t xml:space="preserve">We all engage in local and international </w:t>
      </w:r>
      <w:proofErr w:type="spellStart"/>
      <w:r w:rsidRPr="008E06D9">
        <w:rPr>
          <w:rFonts w:ascii="Arial" w:hAnsi="Arial" w:cs="Arial"/>
          <w:sz w:val="20"/>
          <w:szCs w:val="20"/>
          <w:lang w:val="en-GB"/>
        </w:rPr>
        <w:t>EfSD</w:t>
      </w:r>
      <w:proofErr w:type="spellEnd"/>
      <w:r w:rsidRPr="008E06D9">
        <w:rPr>
          <w:rFonts w:ascii="Arial" w:hAnsi="Arial" w:cs="Arial"/>
          <w:sz w:val="20"/>
          <w:szCs w:val="20"/>
          <w:lang w:val="en-GB"/>
        </w:rPr>
        <w:t xml:space="preserve"> networks.  Are alternative networks competing with RCE network? Is RCE sufficiently visible amongst these networks? Are (core) RCE people involved in alternative networks? If so why? </w:t>
      </w:r>
    </w:p>
    <w:p w:rsidR="00BE0731" w:rsidRPr="008E06D9" w:rsidRDefault="00BE0731" w:rsidP="00BE0731">
      <w:pPr>
        <w:rPr>
          <w:rFonts w:ascii="Arial" w:hAnsi="Arial" w:cs="Arial"/>
          <w:sz w:val="20"/>
          <w:szCs w:val="20"/>
          <w:lang w:val="en-GB"/>
        </w:rPr>
      </w:pPr>
      <w:r w:rsidRPr="008E06D9">
        <w:rPr>
          <w:rFonts w:ascii="Arial" w:hAnsi="Arial" w:cs="Arial"/>
          <w:sz w:val="20"/>
          <w:szCs w:val="20"/>
          <w:lang w:val="en-GB"/>
        </w:rPr>
        <w:t xml:space="preserve">Actions require champions – people who are interested in developing specific projects and activities. </w:t>
      </w:r>
    </w:p>
    <w:p w:rsidR="00BE0731" w:rsidRPr="008E06D9" w:rsidRDefault="00BE0731" w:rsidP="00BE0731">
      <w:pPr>
        <w:rPr>
          <w:rFonts w:ascii="Arial" w:hAnsi="Arial" w:cs="Arial"/>
          <w:sz w:val="20"/>
          <w:szCs w:val="20"/>
          <w:lang w:val="en-GB"/>
        </w:rPr>
      </w:pPr>
    </w:p>
    <w:p w:rsidR="00DC7109" w:rsidRDefault="00DC7109"/>
    <w:sectPr w:rsidR="00DC710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77B22"/>
    <w:multiLevelType w:val="hybridMultilevel"/>
    <w:tmpl w:val="59FED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A01CFB"/>
    <w:multiLevelType w:val="hybridMultilevel"/>
    <w:tmpl w:val="E0C8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FC470C"/>
    <w:multiLevelType w:val="hybridMultilevel"/>
    <w:tmpl w:val="BB148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7861465"/>
    <w:multiLevelType w:val="hybridMultilevel"/>
    <w:tmpl w:val="55400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403E92"/>
    <w:multiLevelType w:val="hybridMultilevel"/>
    <w:tmpl w:val="41F4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E0731"/>
    <w:rsid w:val="00242651"/>
    <w:rsid w:val="00276734"/>
    <w:rsid w:val="00650892"/>
    <w:rsid w:val="00BE0731"/>
    <w:rsid w:val="00DC71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731"/>
    <w:pPr>
      <w:spacing w:after="200" w:line="276" w:lineRule="auto"/>
    </w:pPr>
    <w:rPr>
      <w:rFonts w:ascii="Cambria" w:eastAsia="Times New Roman" w:hAnsi="Cambria" w:cs="Times New Roman"/>
      <w:sz w:val="22"/>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2929</Characters>
  <Application>Microsoft Office Word</Application>
  <DocSecurity>0</DocSecurity>
  <Lines>24</Lines>
  <Paragraphs>6</Paragraphs>
  <ScaleCrop>false</ScaleCrop>
  <Company>Microsoft</Company>
  <LinksUpToDate>false</LinksUpToDate>
  <CharactersWithSpaces>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dirksen</dc:creator>
  <cp:lastModifiedBy>dirksen</cp:lastModifiedBy>
  <cp:revision>1</cp:revision>
  <dcterms:created xsi:type="dcterms:W3CDTF">2011-11-16T01:06:00Z</dcterms:created>
  <dcterms:modified xsi:type="dcterms:W3CDTF">2011-11-16T01:06:00Z</dcterms:modified>
</cp:coreProperties>
</file>