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98" w:rsidRPr="00350898" w:rsidRDefault="00350898" w:rsidP="00350898">
      <w:pPr>
        <w:wordWrap w:val="0"/>
        <w:jc w:val="right"/>
        <w:rPr>
          <w:rFonts w:hint="eastAsia"/>
          <w:u w:val="single"/>
        </w:rPr>
      </w:pPr>
      <w:r w:rsidRPr="00350898">
        <w:rPr>
          <w:rFonts w:hint="eastAsia"/>
          <w:u w:val="single"/>
        </w:rPr>
        <w:t>Draft: 9 August 2012</w:t>
      </w:r>
    </w:p>
    <w:p w:rsidR="0095505E" w:rsidRDefault="0095505E" w:rsidP="00C3067B">
      <w:pPr>
        <w:jc w:val="center"/>
        <w:rPr>
          <w:rFonts w:hint="eastAsia"/>
          <w:b/>
          <w:bCs/>
        </w:rPr>
      </w:pPr>
    </w:p>
    <w:p w:rsidR="00383EE4" w:rsidRDefault="00C3067B" w:rsidP="00C3067B">
      <w:pPr>
        <w:jc w:val="center"/>
        <w:rPr>
          <w:b/>
          <w:bCs/>
        </w:rPr>
      </w:pPr>
      <w:r>
        <w:rPr>
          <w:rFonts w:hint="eastAsia"/>
          <w:b/>
          <w:bCs/>
        </w:rPr>
        <w:t>Engagement with Policy Makers</w:t>
      </w:r>
    </w:p>
    <w:p w:rsidR="00C3067B" w:rsidRDefault="00C3067B" w:rsidP="00C3067B">
      <w:pPr>
        <w:jc w:val="center"/>
        <w:rPr>
          <w:b/>
          <w:bCs/>
        </w:rPr>
      </w:pPr>
    </w:p>
    <w:p w:rsidR="00C3067B" w:rsidRDefault="00C3067B" w:rsidP="00C3067B">
      <w:pPr>
        <w:jc w:val="center"/>
        <w:rPr>
          <w:b/>
          <w:bCs/>
          <w:u w:val="single"/>
        </w:rPr>
      </w:pPr>
      <w:r w:rsidRPr="00C3067B">
        <w:rPr>
          <w:rFonts w:hint="eastAsia"/>
          <w:b/>
          <w:bCs/>
          <w:u w:val="single"/>
        </w:rPr>
        <w:t xml:space="preserve">RCE </w:t>
      </w:r>
      <w:r w:rsidR="00350898">
        <w:rPr>
          <w:rFonts w:hint="eastAsia"/>
          <w:b/>
          <w:bCs/>
          <w:u w:val="single"/>
        </w:rPr>
        <w:t xml:space="preserve">Community </w:t>
      </w:r>
      <w:r w:rsidRPr="00C3067B">
        <w:rPr>
          <w:rFonts w:hint="eastAsia"/>
          <w:b/>
          <w:bCs/>
          <w:u w:val="single"/>
        </w:rPr>
        <w:t>Position Paper</w:t>
      </w:r>
    </w:p>
    <w:p w:rsidR="00C3067B" w:rsidRDefault="00C3067B" w:rsidP="00C3067B">
      <w:pPr>
        <w:jc w:val="center"/>
        <w:rPr>
          <w:b/>
          <w:bCs/>
          <w:u w:val="single"/>
        </w:rPr>
      </w:pPr>
    </w:p>
    <w:p w:rsidR="00C3067B" w:rsidRDefault="00C3067B" w:rsidP="00C3067B">
      <w:pPr>
        <w:rPr>
          <w:b/>
          <w:bCs/>
        </w:rPr>
      </w:pPr>
      <w:r>
        <w:rPr>
          <w:rFonts w:hint="eastAsia"/>
          <w:b/>
          <w:bCs/>
        </w:rPr>
        <w:t>1. Introduction</w:t>
      </w:r>
    </w:p>
    <w:p w:rsidR="00BB1FAF" w:rsidRDefault="00BB1FAF" w:rsidP="00BB1FAF">
      <w:pPr>
        <w:ind w:leftChars="100" w:left="210"/>
        <w:rPr>
          <w:b/>
          <w:bCs/>
        </w:rPr>
      </w:pPr>
    </w:p>
    <w:p w:rsidR="00C3067B" w:rsidRDefault="00C3067B" w:rsidP="00BB1FAF">
      <w:pPr>
        <w:ind w:leftChars="100" w:left="210"/>
      </w:pPr>
      <w:r>
        <w:rPr>
          <w:b/>
          <w:bCs/>
        </w:rPr>
        <w:t>‘</w:t>
      </w:r>
      <w:r>
        <w:rPr>
          <w:rFonts w:hint="eastAsia"/>
        </w:rPr>
        <w:t>Engagement with Policy Makers</w:t>
      </w:r>
      <w:r>
        <w:t>’</w:t>
      </w:r>
      <w:r>
        <w:rPr>
          <w:rFonts w:hint="eastAsia"/>
        </w:rPr>
        <w:t xml:space="preserve"> as a strategic issue for the global RCE </w:t>
      </w:r>
      <w:r>
        <w:t>community</w:t>
      </w:r>
      <w:r>
        <w:rPr>
          <w:rFonts w:hint="eastAsia"/>
        </w:rPr>
        <w:t xml:space="preserve"> was discussed at the 6</w:t>
      </w:r>
      <w:r w:rsidRPr="00C3067B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</w:t>
      </w:r>
      <w:r w:rsidR="00E96A54">
        <w:rPr>
          <w:rFonts w:hint="eastAsia"/>
        </w:rPr>
        <w:t xml:space="preserve"> in 2011</w:t>
      </w:r>
      <w:r>
        <w:rPr>
          <w:rFonts w:hint="eastAsia"/>
        </w:rPr>
        <w:t>.  This paper is a reflection of last year</w:t>
      </w:r>
      <w:r>
        <w:t>’</w:t>
      </w:r>
      <w:r>
        <w:rPr>
          <w:rFonts w:hint="eastAsia"/>
        </w:rPr>
        <w:t>s discussion, and it is envisaged that it evolves as the RCE community continues to discuss leading to the 7</w:t>
      </w:r>
      <w:r w:rsidRPr="00C3067B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Conference.  </w:t>
      </w:r>
    </w:p>
    <w:p w:rsidR="00C3067B" w:rsidRDefault="00C3067B" w:rsidP="00C3067B">
      <w:pPr>
        <w:ind w:left="210" w:hangingChars="100" w:hanging="210"/>
      </w:pPr>
    </w:p>
    <w:p w:rsidR="00C3067B" w:rsidRDefault="00714AC7" w:rsidP="00BB1FA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>2. Needs</w:t>
      </w:r>
      <w:r w:rsidR="00BB1FAF">
        <w:rPr>
          <w:rFonts w:hint="eastAsia"/>
          <w:b/>
          <w:bCs/>
        </w:rPr>
        <w:t xml:space="preserve"> and Challenges</w:t>
      </w:r>
    </w:p>
    <w:p w:rsidR="00BB1FAF" w:rsidRDefault="00C3067B" w:rsidP="00BB1FA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p w:rsidR="00714AC7" w:rsidRDefault="00890EFA" w:rsidP="00BB1FAF">
      <w:pPr>
        <w:ind w:leftChars="100" w:left="210"/>
      </w:pPr>
      <w:r>
        <w:rPr>
          <w:rFonts w:hint="eastAsia"/>
        </w:rPr>
        <w:t>The RCE mission and actions, being part of the global response</w:t>
      </w:r>
      <w:r w:rsidR="00E96A54">
        <w:rPr>
          <w:rFonts w:hint="eastAsia"/>
        </w:rPr>
        <w:t xml:space="preserve"> to the UNDESD, should</w:t>
      </w:r>
      <w:r>
        <w:rPr>
          <w:rFonts w:hint="eastAsia"/>
        </w:rPr>
        <w:t xml:space="preserve"> be mainstreamed into the global development agenda involving policy makers.  This would give a clear message and enhance awareness on the virt</w:t>
      </w:r>
      <w:r w:rsidR="00E96A54">
        <w:rPr>
          <w:rFonts w:hint="eastAsia"/>
        </w:rPr>
        <w:t>ues and values of RCEs, and could</w:t>
      </w:r>
      <w:r>
        <w:rPr>
          <w:rFonts w:hint="eastAsia"/>
        </w:rPr>
        <w:t xml:space="preserve"> pave ways for getting resources.</w:t>
      </w:r>
      <w:r w:rsidR="00714AC7">
        <w:rPr>
          <w:rFonts w:hint="eastAsia"/>
        </w:rPr>
        <w:t xml:space="preserve">  </w:t>
      </w:r>
      <w:r>
        <w:rPr>
          <w:rFonts w:hint="eastAsia"/>
        </w:rPr>
        <w:t>RCEs</w:t>
      </w:r>
      <w:r w:rsidR="00E96A54">
        <w:rPr>
          <w:rFonts w:hint="eastAsia"/>
        </w:rPr>
        <w:t xml:space="preserve"> contributions are </w:t>
      </w:r>
      <w:r w:rsidR="00E96A54">
        <w:t>demonstrations</w:t>
      </w:r>
      <w:r w:rsidR="00E96A54">
        <w:rPr>
          <w:rFonts w:hint="eastAsia"/>
        </w:rPr>
        <w:t xml:space="preserve"> of</w:t>
      </w:r>
      <w:r>
        <w:rPr>
          <w:rFonts w:hint="eastAsia"/>
        </w:rPr>
        <w:t xml:space="preserve"> moving from policy to action</w:t>
      </w:r>
      <w:r w:rsidR="00E96A54">
        <w:rPr>
          <w:rFonts w:hint="eastAsia"/>
        </w:rPr>
        <w:t>, and along this line</w:t>
      </w:r>
      <w:r>
        <w:rPr>
          <w:rFonts w:hint="eastAsia"/>
        </w:rPr>
        <w:t xml:space="preserve"> there is a need to train</w:t>
      </w:r>
      <w:r w:rsidR="00714AC7">
        <w:rPr>
          <w:rFonts w:hint="eastAsia"/>
        </w:rPr>
        <w:t xml:space="preserve"> and build </w:t>
      </w:r>
      <w:r w:rsidR="00E96A54">
        <w:rPr>
          <w:rFonts w:hint="eastAsia"/>
        </w:rPr>
        <w:t xml:space="preserve">decision making </w:t>
      </w:r>
      <w:r w:rsidR="00714AC7">
        <w:rPr>
          <w:rFonts w:hint="eastAsia"/>
        </w:rPr>
        <w:t>capacities of</w:t>
      </w:r>
      <w:r>
        <w:rPr>
          <w:rFonts w:hint="eastAsia"/>
        </w:rPr>
        <w:t xml:space="preserve"> policy makers</w:t>
      </w:r>
      <w:r w:rsidR="00714AC7">
        <w:rPr>
          <w:rFonts w:hint="eastAsia"/>
        </w:rPr>
        <w:t xml:space="preserve"> </w:t>
      </w:r>
      <w:r w:rsidR="00714AC7">
        <w:t>–</w:t>
      </w:r>
      <w:r w:rsidR="00714AC7">
        <w:rPr>
          <w:rFonts w:hint="eastAsia"/>
        </w:rPr>
        <w:t xml:space="preserve"> </w:t>
      </w:r>
      <w:r w:rsidR="00E96A54">
        <w:rPr>
          <w:rFonts w:hint="eastAsia"/>
        </w:rPr>
        <w:t xml:space="preserve">those in </w:t>
      </w:r>
      <w:r w:rsidR="00714AC7">
        <w:rPr>
          <w:rFonts w:hint="eastAsia"/>
        </w:rPr>
        <w:t>government, private and public organizations, and higher education institutions -</w:t>
      </w:r>
      <w:r>
        <w:rPr>
          <w:rFonts w:hint="eastAsia"/>
        </w:rPr>
        <w:t xml:space="preserve"> on sustainability.</w:t>
      </w:r>
    </w:p>
    <w:p w:rsidR="00BB1FAF" w:rsidRPr="00BB1FAF" w:rsidRDefault="00BB1FAF" w:rsidP="00BB1FAF">
      <w:pPr>
        <w:ind w:left="210" w:hangingChars="100" w:hanging="210"/>
      </w:pPr>
    </w:p>
    <w:p w:rsidR="00714AC7" w:rsidRDefault="00714AC7" w:rsidP="00714AC7">
      <w:pPr>
        <w:ind w:left="211" w:hangingChars="100" w:hanging="211"/>
      </w:pPr>
      <w:r>
        <w:rPr>
          <w:rFonts w:hint="eastAsia"/>
          <w:b/>
          <w:bCs/>
        </w:rPr>
        <w:t xml:space="preserve">  </w:t>
      </w:r>
      <w:r w:rsidR="00BB1FAF">
        <w:rPr>
          <w:rFonts w:hint="eastAsia"/>
        </w:rPr>
        <w:t>RCEs are challenged by how to formulate concrete</w:t>
      </w:r>
      <w:r w:rsidR="00B807FE">
        <w:rPr>
          <w:rFonts w:hint="eastAsia"/>
        </w:rPr>
        <w:t xml:space="preserve"> and doable projects as well as</w:t>
      </w:r>
      <w:r w:rsidR="00BB1FAF">
        <w:rPr>
          <w:rFonts w:hint="eastAsia"/>
        </w:rPr>
        <w:t xml:space="preserve"> secure resources.  There may also be</w:t>
      </w:r>
      <w:r w:rsidR="00E86FC5">
        <w:rPr>
          <w:rFonts w:hint="eastAsia"/>
        </w:rPr>
        <w:t xml:space="preserve"> changing</w:t>
      </w:r>
      <w:r w:rsidR="00BB1FAF">
        <w:rPr>
          <w:rFonts w:hint="eastAsia"/>
        </w:rPr>
        <w:t xml:space="preserve"> political environment where the successor is less enthusiastic than the predecessor </w:t>
      </w:r>
      <w:r w:rsidR="00E86FC5">
        <w:rPr>
          <w:rFonts w:hint="eastAsia"/>
        </w:rPr>
        <w:t xml:space="preserve">on RCEs </w:t>
      </w:r>
      <w:r w:rsidR="00BB1FAF">
        <w:rPr>
          <w:rFonts w:hint="eastAsia"/>
        </w:rPr>
        <w:t>due to competing interests an</w:t>
      </w:r>
      <w:r w:rsidR="008B2EBA">
        <w:rPr>
          <w:rFonts w:hint="eastAsia"/>
        </w:rPr>
        <w:t>d varying priorities.  RCEs need to</w:t>
      </w:r>
      <w:r w:rsidR="00BB1FAF">
        <w:rPr>
          <w:rFonts w:hint="eastAsia"/>
        </w:rPr>
        <w:t xml:space="preserve"> be used appropriately</w:t>
      </w:r>
      <w:r w:rsidR="008B2EBA">
        <w:rPr>
          <w:rFonts w:hint="eastAsia"/>
        </w:rPr>
        <w:t xml:space="preserve"> and wary not be taken and</w:t>
      </w:r>
      <w:r w:rsidR="00BB1FAF">
        <w:rPr>
          <w:rFonts w:hint="eastAsia"/>
        </w:rPr>
        <w:t xml:space="preserve"> used </w:t>
      </w:r>
      <w:r w:rsidR="008B2EBA">
        <w:rPr>
          <w:rFonts w:hint="eastAsia"/>
        </w:rPr>
        <w:t>in a derogatory fashion.  RCEs</w:t>
      </w:r>
      <w:r w:rsidR="00BB1FAF">
        <w:rPr>
          <w:rFonts w:hint="eastAsia"/>
        </w:rPr>
        <w:t xml:space="preserve"> should consistently engage policy makers.</w:t>
      </w:r>
    </w:p>
    <w:p w:rsidR="00BB1FAF" w:rsidRDefault="00BB1FAF" w:rsidP="00BB1FAF">
      <w:pPr>
        <w:ind w:left="210" w:hangingChars="100" w:hanging="210"/>
      </w:pPr>
    </w:p>
    <w:p w:rsidR="00BB1FAF" w:rsidRDefault="00BB1FAF" w:rsidP="00BB1FA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>3. Opportunities and Strategies</w:t>
      </w:r>
    </w:p>
    <w:p w:rsidR="00BB1FAF" w:rsidRPr="00BB1FAF" w:rsidRDefault="00BB1FAF" w:rsidP="00BB1FAF">
      <w:pPr>
        <w:ind w:left="211" w:hangingChars="100" w:hanging="211"/>
        <w:rPr>
          <w:b/>
          <w:bCs/>
        </w:rPr>
      </w:pPr>
    </w:p>
    <w:p w:rsidR="00890EFA" w:rsidRDefault="00890EFA" w:rsidP="00714AC7">
      <w:pPr>
        <w:ind w:left="210" w:hangingChars="100" w:hanging="210"/>
      </w:pPr>
      <w:r>
        <w:rPr>
          <w:rFonts w:hint="eastAsia"/>
        </w:rPr>
        <w:t xml:space="preserve">  </w:t>
      </w:r>
      <w:r w:rsidR="00AE7082">
        <w:rPr>
          <w:rFonts w:hint="eastAsia"/>
        </w:rPr>
        <w:t xml:space="preserve">Opportunities can </w:t>
      </w:r>
      <w:r w:rsidR="00E15760">
        <w:rPr>
          <w:rFonts w:hint="eastAsia"/>
        </w:rPr>
        <w:t>be harnes</w:t>
      </w:r>
      <w:r w:rsidR="00AE7082">
        <w:rPr>
          <w:rFonts w:hint="eastAsia"/>
        </w:rPr>
        <w:t>sed through proper timing and by</w:t>
      </w:r>
      <w:r w:rsidR="00E15760">
        <w:rPr>
          <w:rFonts w:hint="eastAsia"/>
        </w:rPr>
        <w:t xml:space="preserve"> apply</w:t>
      </w:r>
      <w:r w:rsidR="00AE7082">
        <w:rPr>
          <w:rFonts w:hint="eastAsia"/>
        </w:rPr>
        <w:t>ing</w:t>
      </w:r>
      <w:r w:rsidR="00E15760">
        <w:rPr>
          <w:rFonts w:hint="eastAsia"/>
        </w:rPr>
        <w:t xml:space="preserve"> multi-stakeholder approach.  Special events, elections </w:t>
      </w:r>
      <w:r w:rsidR="005951FD">
        <w:rPr>
          <w:rFonts w:hint="eastAsia"/>
        </w:rPr>
        <w:t xml:space="preserve">of public servants </w:t>
      </w:r>
      <w:r w:rsidR="00E15760">
        <w:rPr>
          <w:rFonts w:hint="eastAsia"/>
        </w:rPr>
        <w:t xml:space="preserve">through candidate platforms, and the like, may be capitalized to promote ESD.  Developing </w:t>
      </w:r>
      <w:r w:rsidR="00E15760">
        <w:rPr>
          <w:rFonts w:hint="eastAsia"/>
        </w:rPr>
        <w:lastRenderedPageBreak/>
        <w:t>community learning centers using existing policies and programs, and to actually engage policy makers in these endeavors, could be pursued.</w:t>
      </w:r>
    </w:p>
    <w:p w:rsidR="00E15760" w:rsidRDefault="00E15760" w:rsidP="00714AC7">
      <w:pPr>
        <w:ind w:left="210" w:hangingChars="100" w:hanging="210"/>
      </w:pPr>
    </w:p>
    <w:p w:rsidR="00E15760" w:rsidRDefault="00E15760" w:rsidP="005951FD">
      <w:pPr>
        <w:ind w:left="210" w:hangingChars="100" w:hanging="210"/>
      </w:pPr>
      <w:r>
        <w:rPr>
          <w:rFonts w:hint="eastAsia"/>
        </w:rPr>
        <w:t xml:space="preserve">  </w:t>
      </w:r>
      <w:r w:rsidR="00E521E0">
        <w:rPr>
          <w:rFonts w:hint="eastAsia"/>
        </w:rPr>
        <w:t xml:space="preserve">Timing and talking the language of </w:t>
      </w:r>
      <w:r w:rsidR="005951FD">
        <w:rPr>
          <w:rFonts w:hint="eastAsia"/>
        </w:rPr>
        <w:t>policy makers would be advantageous</w:t>
      </w:r>
      <w:r w:rsidR="001768D1">
        <w:rPr>
          <w:rFonts w:hint="eastAsia"/>
        </w:rPr>
        <w:t xml:space="preserve">.  RCE leadership by example, demonstrating expertise and success stories as </w:t>
      </w:r>
      <w:r w:rsidR="00C35353">
        <w:rPr>
          <w:rFonts w:hint="eastAsia"/>
        </w:rPr>
        <w:t xml:space="preserve">learning </w:t>
      </w:r>
      <w:r w:rsidR="001768D1">
        <w:rPr>
          <w:rFonts w:hint="eastAsia"/>
        </w:rPr>
        <w:t>case studies, and use of the media are worthwhile strategies.  It is also important to create assessment tools and reporting responsibility as part of the RCE strategy.</w:t>
      </w:r>
    </w:p>
    <w:p w:rsidR="001768D1" w:rsidRDefault="001768D1" w:rsidP="001768D1"/>
    <w:p w:rsidR="001768D1" w:rsidRDefault="001768D1" w:rsidP="001768D1">
      <w:pPr>
        <w:rPr>
          <w:b/>
          <w:bCs/>
        </w:rPr>
      </w:pPr>
      <w:r>
        <w:rPr>
          <w:rFonts w:hint="eastAsia"/>
          <w:b/>
          <w:bCs/>
        </w:rPr>
        <w:t>4. Actions</w:t>
      </w:r>
    </w:p>
    <w:p w:rsidR="001768D1" w:rsidRDefault="001768D1" w:rsidP="001768D1">
      <w:pPr>
        <w:rPr>
          <w:b/>
          <w:bCs/>
        </w:rPr>
      </w:pPr>
    </w:p>
    <w:p w:rsidR="001768D1" w:rsidRDefault="001768D1" w:rsidP="00CD78DD">
      <w:pPr>
        <w:ind w:left="211" w:hangingChars="100" w:hanging="211"/>
      </w:pPr>
      <w:r>
        <w:rPr>
          <w:rFonts w:hint="eastAsia"/>
          <w:b/>
          <w:bCs/>
        </w:rPr>
        <w:t xml:space="preserve">  </w:t>
      </w:r>
      <w:r w:rsidR="00CD78DD">
        <w:rPr>
          <w:rFonts w:hint="eastAsia"/>
        </w:rPr>
        <w:t xml:space="preserve">The identified actions are: (1) Immediate and strategic engagement with Ministries of Education; (2) Create opportunities around special events; (3) Engage with UNESCO national commissions; and (4) </w:t>
      </w:r>
      <w:r w:rsidR="008E655E">
        <w:rPr>
          <w:rFonts w:hint="eastAsia"/>
        </w:rPr>
        <w:t>Embed the work of the RCEs in official national strategies.</w:t>
      </w:r>
      <w:r w:rsidR="007E15D4">
        <w:rPr>
          <w:rFonts w:hint="eastAsia"/>
        </w:rPr>
        <w:t xml:space="preserve">  Other more general actions suggested were as follows: Embed in global official strategy or initiative; Media profile visibility; Keeping politi</w:t>
      </w:r>
      <w:r w:rsidR="00665206">
        <w:rPr>
          <w:rFonts w:hint="eastAsia"/>
        </w:rPr>
        <w:t>cians informed; Branding; Engaging</w:t>
      </w:r>
      <w:r w:rsidR="007E15D4">
        <w:rPr>
          <w:rFonts w:hint="eastAsia"/>
        </w:rPr>
        <w:t xml:space="preserve"> legal aspects; and</w:t>
      </w:r>
      <w:r w:rsidR="00665206">
        <w:rPr>
          <w:rFonts w:hint="eastAsia"/>
        </w:rPr>
        <w:t xml:space="preserve"> a</w:t>
      </w:r>
      <w:r w:rsidR="007E15D4">
        <w:rPr>
          <w:rFonts w:hint="eastAsia"/>
        </w:rPr>
        <w:t xml:space="preserve"> </w:t>
      </w:r>
      <w:r w:rsidR="007E15D4">
        <w:t>‘</w:t>
      </w:r>
      <w:r w:rsidR="007E15D4">
        <w:rPr>
          <w:rFonts w:hint="eastAsia"/>
        </w:rPr>
        <w:t>Nobel prize</w:t>
      </w:r>
      <w:r w:rsidR="007E15D4">
        <w:t>’</w:t>
      </w:r>
      <w:r w:rsidR="007E15D4">
        <w:rPr>
          <w:rFonts w:hint="eastAsia"/>
        </w:rPr>
        <w:t xml:space="preserve"> in ESD.</w:t>
      </w:r>
    </w:p>
    <w:p w:rsidR="007E15D4" w:rsidRDefault="007E15D4" w:rsidP="007E15D4">
      <w:pPr>
        <w:ind w:left="210" w:hangingChars="100" w:hanging="210"/>
      </w:pPr>
    </w:p>
    <w:p w:rsidR="007E15D4" w:rsidRDefault="00CD591F" w:rsidP="00CD591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>5. Follow-up Actions</w:t>
      </w:r>
      <w:r w:rsidR="00374A41">
        <w:rPr>
          <w:rFonts w:hint="eastAsia"/>
          <w:b/>
          <w:bCs/>
        </w:rPr>
        <w:t xml:space="preserve"> </w:t>
      </w:r>
    </w:p>
    <w:p w:rsidR="00CD591F" w:rsidRDefault="00CD591F" w:rsidP="00CD591F">
      <w:pPr>
        <w:ind w:left="211" w:hangingChars="100" w:hanging="211"/>
        <w:rPr>
          <w:b/>
          <w:bCs/>
        </w:rPr>
      </w:pPr>
    </w:p>
    <w:p w:rsidR="0041054F" w:rsidRDefault="00CD591F" w:rsidP="0041054F">
      <w:pPr>
        <w:ind w:left="632" w:hangingChars="300" w:hanging="632"/>
        <w:rPr>
          <w:rFonts w:hint="eastAsia"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</w:rPr>
        <w:t>R</w:t>
      </w:r>
      <w:r w:rsidR="00766C4E">
        <w:rPr>
          <w:rFonts w:hint="eastAsia"/>
        </w:rPr>
        <w:t>CEs are asked to share</w:t>
      </w:r>
      <w:r>
        <w:rPr>
          <w:rFonts w:hint="eastAsia"/>
        </w:rPr>
        <w:t xml:space="preserve"> what they have done with respect to the actions </w:t>
      </w:r>
      <w:r w:rsidR="007C5120">
        <w:rPr>
          <w:rFonts w:hint="eastAsia"/>
        </w:rPr>
        <w:t>identified at</w:t>
      </w:r>
    </w:p>
    <w:p w:rsidR="007C5120" w:rsidRDefault="0041054F" w:rsidP="0041054F">
      <w:pPr>
        <w:ind w:left="630" w:hangingChars="300" w:hanging="630"/>
      </w:pPr>
      <w:r>
        <w:rPr>
          <w:rFonts w:hint="eastAsia"/>
        </w:rPr>
        <w:t xml:space="preserve">  </w:t>
      </w:r>
      <w:proofErr w:type="gramStart"/>
      <w:r w:rsidR="00CD591F">
        <w:rPr>
          <w:rFonts w:hint="eastAsia"/>
        </w:rPr>
        <w:t>the</w:t>
      </w:r>
      <w:proofErr w:type="gramEnd"/>
      <w:r w:rsidR="00CD591F">
        <w:rPr>
          <w:rFonts w:hint="eastAsia"/>
        </w:rPr>
        <w:t xml:space="preserve"> 6</w:t>
      </w:r>
      <w:r w:rsidR="00CD591F" w:rsidRPr="00CD591F">
        <w:rPr>
          <w:rFonts w:hint="eastAsia"/>
          <w:vertAlign w:val="superscript"/>
        </w:rPr>
        <w:t>th</w:t>
      </w:r>
      <w:r w:rsidR="00CD591F">
        <w:rPr>
          <w:rFonts w:hint="eastAsia"/>
        </w:rPr>
        <w:t xml:space="preserve"> Global RCE conference.</w:t>
      </w:r>
      <w:r w:rsidR="007C5120">
        <w:rPr>
          <w:rFonts w:hint="eastAsia"/>
        </w:rPr>
        <w:t xml:space="preserve">  </w:t>
      </w:r>
    </w:p>
    <w:p w:rsidR="007C5120" w:rsidRDefault="007C5120" w:rsidP="007C5120">
      <w:pPr>
        <w:ind w:leftChars="100" w:left="210"/>
      </w:pPr>
    </w:p>
    <w:p w:rsidR="00766C4E" w:rsidRDefault="007C5120" w:rsidP="007C5120">
      <w:pPr>
        <w:ind w:leftChars="100" w:left="210"/>
      </w:pPr>
      <w:r>
        <w:rPr>
          <w:rFonts w:hint="eastAsia"/>
        </w:rPr>
        <w:t>For the 7</w:t>
      </w:r>
      <w:r w:rsidRPr="007C5120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Conference, the group is asked to come up with a consensus decision on the following two points:</w:t>
      </w:r>
    </w:p>
    <w:p w:rsidR="007C5120" w:rsidRDefault="007C5120" w:rsidP="007C5120">
      <w:pPr>
        <w:pStyle w:val="ListParagraph"/>
        <w:numPr>
          <w:ilvl w:val="0"/>
          <w:numId w:val="6"/>
        </w:numPr>
        <w:tabs>
          <w:tab w:val="left" w:pos="1605"/>
        </w:tabs>
        <w:ind w:leftChars="0"/>
      </w:pPr>
      <w:r>
        <w:rPr>
          <w:rFonts w:hint="eastAsia"/>
        </w:rPr>
        <w:t xml:space="preserve">What are the key issues/challenges facing RCEs currently in </w:t>
      </w:r>
      <w:r w:rsidR="0041054F">
        <w:rPr>
          <w:rFonts w:hint="eastAsia"/>
        </w:rPr>
        <w:t xml:space="preserve">the aspect of </w:t>
      </w:r>
      <w:r w:rsidR="0041054F">
        <w:t>‘</w:t>
      </w:r>
      <w:r>
        <w:rPr>
          <w:rFonts w:hint="eastAsia"/>
        </w:rPr>
        <w:t>Engagement with Policy Makers</w:t>
      </w:r>
      <w:r w:rsidR="0041054F">
        <w:t>’</w:t>
      </w:r>
      <w:r>
        <w:rPr>
          <w:rFonts w:hint="eastAsia"/>
        </w:rPr>
        <w:t>; and</w:t>
      </w:r>
    </w:p>
    <w:p w:rsidR="007C5120" w:rsidRDefault="007C5120" w:rsidP="007C5120">
      <w:pPr>
        <w:pStyle w:val="ListParagraph"/>
        <w:numPr>
          <w:ilvl w:val="0"/>
          <w:numId w:val="6"/>
        </w:numPr>
        <w:tabs>
          <w:tab w:val="left" w:pos="1605"/>
        </w:tabs>
        <w:ind w:leftChars="0"/>
      </w:pPr>
      <w:r>
        <w:rPr>
          <w:rFonts w:hint="eastAsia"/>
        </w:rPr>
        <w:t>What are the top three things the group feels need to be discussed in person at the 7</w:t>
      </w:r>
      <w:r w:rsidRPr="007C5120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Conference?</w:t>
      </w:r>
    </w:p>
    <w:p w:rsidR="00766C4E" w:rsidRDefault="007C5120" w:rsidP="00766C4E">
      <w:pPr>
        <w:ind w:left="525" w:hangingChars="250" w:hanging="525"/>
      </w:pPr>
      <w:r>
        <w:rPr>
          <w:rFonts w:hint="eastAsia"/>
        </w:rPr>
        <w:t xml:space="preserve">  </w:t>
      </w:r>
    </w:p>
    <w:p w:rsidR="00CD591F" w:rsidRPr="00CD591F" w:rsidRDefault="00766C4E" w:rsidP="00766C4E">
      <w:pPr>
        <w:ind w:left="525" w:hangingChars="250" w:hanging="525"/>
      </w:pPr>
      <w:r>
        <w:rPr>
          <w:rFonts w:hint="eastAsia"/>
        </w:rPr>
        <w:t xml:space="preserve"> </w:t>
      </w:r>
      <w:r w:rsidR="009A468B">
        <w:rPr>
          <w:rFonts w:hint="eastAsia"/>
        </w:rPr>
        <w:t xml:space="preserve">  </w:t>
      </w:r>
      <w:r w:rsidR="00CD591F">
        <w:rPr>
          <w:rFonts w:hint="eastAsia"/>
        </w:rPr>
        <w:t xml:space="preserve"> </w:t>
      </w:r>
    </w:p>
    <w:p w:rsidR="007E15D4" w:rsidRDefault="007E15D4" w:rsidP="007E15D4">
      <w:pPr>
        <w:ind w:left="210" w:hangingChars="100" w:hanging="210"/>
      </w:pPr>
    </w:p>
    <w:p w:rsidR="007E15D4" w:rsidRPr="00CD78DD" w:rsidRDefault="007E15D4" w:rsidP="007E15D4">
      <w:pPr>
        <w:ind w:left="210" w:hangingChars="100" w:hanging="210"/>
      </w:pPr>
    </w:p>
    <w:sectPr w:rsidR="007E15D4" w:rsidRPr="00CD78DD" w:rsidSect="00383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F0A"/>
    <w:multiLevelType w:val="hybridMultilevel"/>
    <w:tmpl w:val="089463AC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13DE7270"/>
    <w:multiLevelType w:val="hybridMultilevel"/>
    <w:tmpl w:val="F33844C0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48BE5307"/>
    <w:multiLevelType w:val="hybridMultilevel"/>
    <w:tmpl w:val="ECFE4EA2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5DDC13BC"/>
    <w:multiLevelType w:val="hybridMultilevel"/>
    <w:tmpl w:val="8AFC843C"/>
    <w:lvl w:ilvl="0" w:tplc="04090017">
      <w:start w:val="1"/>
      <w:numFmt w:val="low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691A4738"/>
    <w:multiLevelType w:val="hybridMultilevel"/>
    <w:tmpl w:val="DA54441E"/>
    <w:lvl w:ilvl="0" w:tplc="04090017">
      <w:start w:val="1"/>
      <w:numFmt w:val="low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C535FCC"/>
    <w:multiLevelType w:val="hybridMultilevel"/>
    <w:tmpl w:val="BB147E7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3067B"/>
    <w:rsid w:val="000A07C7"/>
    <w:rsid w:val="001768D1"/>
    <w:rsid w:val="00350898"/>
    <w:rsid w:val="00374A41"/>
    <w:rsid w:val="00383EE4"/>
    <w:rsid w:val="0041054F"/>
    <w:rsid w:val="005951FD"/>
    <w:rsid w:val="00665206"/>
    <w:rsid w:val="00714AC7"/>
    <w:rsid w:val="00766C4E"/>
    <w:rsid w:val="007C5120"/>
    <w:rsid w:val="007E15D4"/>
    <w:rsid w:val="00890EFA"/>
    <w:rsid w:val="008B2EBA"/>
    <w:rsid w:val="008B35B1"/>
    <w:rsid w:val="008E655E"/>
    <w:rsid w:val="0095505E"/>
    <w:rsid w:val="009A468B"/>
    <w:rsid w:val="00AE7082"/>
    <w:rsid w:val="00B807FE"/>
    <w:rsid w:val="00BB1FAF"/>
    <w:rsid w:val="00C3067B"/>
    <w:rsid w:val="00C35353"/>
    <w:rsid w:val="00C7372B"/>
    <w:rsid w:val="00CD591F"/>
    <w:rsid w:val="00CD78DD"/>
    <w:rsid w:val="00E15760"/>
    <w:rsid w:val="00E521E0"/>
    <w:rsid w:val="00E86FC5"/>
    <w:rsid w:val="00E9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12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S. TABUCANON</dc:creator>
  <cp:lastModifiedBy>ALLAN S. TABUCANON</cp:lastModifiedBy>
  <cp:revision>25</cp:revision>
  <dcterms:created xsi:type="dcterms:W3CDTF">2012-08-08T03:49:00Z</dcterms:created>
  <dcterms:modified xsi:type="dcterms:W3CDTF">2012-08-09T02:16:00Z</dcterms:modified>
</cp:coreProperties>
</file>