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9A" w:rsidRPr="002C4238" w:rsidRDefault="00976C81" w:rsidP="006468CB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 w:rsidRPr="002C4238">
        <w:rPr>
          <w:b/>
          <w:sz w:val="26"/>
          <w:szCs w:val="26"/>
          <w:lang w:val="en-US"/>
        </w:rPr>
        <w:t>PROJECT PROPOSAL SUMMARY SHEET</w:t>
      </w:r>
    </w:p>
    <w:p w:rsidR="00B91586" w:rsidRPr="002C4238" w:rsidRDefault="00B91586" w:rsidP="006468CB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 w:rsidRPr="002C4238">
        <w:rPr>
          <w:b/>
          <w:sz w:val="26"/>
          <w:szCs w:val="26"/>
          <w:lang w:val="en-US"/>
        </w:rPr>
        <w:t>Living Lab/Centro de Diálogo y Transformación Inc.</w:t>
      </w:r>
    </w:p>
    <w:p w:rsidR="00976C81" w:rsidRPr="002C4238" w:rsidRDefault="00976C81" w:rsidP="006468CB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 w:rsidRPr="002C4238">
        <w:rPr>
          <w:b/>
          <w:sz w:val="26"/>
          <w:szCs w:val="26"/>
          <w:lang w:val="en-US"/>
        </w:rPr>
        <w:t xml:space="preserve">Regional Centre of Expertise on Education for Sustainable Development: </w:t>
      </w:r>
    </w:p>
    <w:p w:rsidR="00B91586" w:rsidRPr="002C4238" w:rsidRDefault="00976C81" w:rsidP="006468CB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 w:rsidRPr="002C4238">
        <w:rPr>
          <w:b/>
          <w:sz w:val="26"/>
          <w:szCs w:val="26"/>
          <w:lang w:val="en-US"/>
        </w:rPr>
        <w:t>Borderlands México-USA</w:t>
      </w:r>
    </w:p>
    <w:p w:rsidR="006468CB" w:rsidRPr="003E3375" w:rsidRDefault="006468CB" w:rsidP="006468CB">
      <w:pPr>
        <w:spacing w:after="0" w:line="240" w:lineRule="auto"/>
        <w:rPr>
          <w:b/>
          <w:lang w:val="en-US"/>
        </w:rPr>
      </w:pPr>
    </w:p>
    <w:p w:rsidR="006468CB" w:rsidRPr="003E3375" w:rsidRDefault="00976C81" w:rsidP="00B26F8B">
      <w:pPr>
        <w:spacing w:after="0" w:line="240" w:lineRule="auto"/>
        <w:jc w:val="both"/>
        <w:rPr>
          <w:lang w:val="en-US"/>
        </w:rPr>
      </w:pPr>
      <w:r w:rsidRPr="003E3375">
        <w:rPr>
          <w:b/>
          <w:lang w:val="en-US"/>
        </w:rPr>
        <w:t>Maximum length</w:t>
      </w:r>
      <w:r w:rsidR="00B91586" w:rsidRPr="003E3375">
        <w:rPr>
          <w:b/>
          <w:lang w:val="en-US"/>
        </w:rPr>
        <w:t xml:space="preserve">: </w:t>
      </w:r>
      <w:r w:rsidR="00236B41">
        <w:rPr>
          <w:lang w:val="en-US"/>
        </w:rPr>
        <w:t>4</w:t>
      </w:r>
      <w:r w:rsidR="00B91586" w:rsidRPr="003E3375">
        <w:rPr>
          <w:lang w:val="en-US"/>
        </w:rPr>
        <w:t xml:space="preserve"> </w:t>
      </w:r>
      <w:r w:rsidRPr="003E3375">
        <w:rPr>
          <w:lang w:val="en-US"/>
        </w:rPr>
        <w:t>pages</w:t>
      </w:r>
    </w:p>
    <w:p w:rsidR="006468CB" w:rsidRPr="003E3375" w:rsidRDefault="006468CB" w:rsidP="00B26F8B">
      <w:pPr>
        <w:spacing w:after="0" w:line="240" w:lineRule="auto"/>
        <w:jc w:val="both"/>
        <w:rPr>
          <w:b/>
          <w:lang w:val="en-US"/>
        </w:rPr>
      </w:pPr>
    </w:p>
    <w:p w:rsidR="00554167" w:rsidRDefault="00783EF2" w:rsidP="00783EF2">
      <w:pPr>
        <w:spacing w:after="0" w:line="240" w:lineRule="auto"/>
        <w:rPr>
          <w:lang w:val="en-US"/>
        </w:rPr>
      </w:pPr>
      <w:r w:rsidRPr="00783EF2">
        <w:rPr>
          <w:b/>
          <w:lang w:val="en-US"/>
        </w:rPr>
        <w:t>Name of the Project:</w:t>
      </w:r>
      <w:r w:rsidR="00554167">
        <w:rPr>
          <w:b/>
          <w:lang w:val="en-US"/>
        </w:rPr>
        <w:t xml:space="preserve">  </w:t>
      </w:r>
      <w:r w:rsidR="00554167">
        <w:rPr>
          <w:lang w:val="en-US"/>
        </w:rPr>
        <w:t>CURRENT PROJECT 9. Technical Vocational Education and Training at CECyTECH EMSaD #31, Distance Learning Preparatory School in Témoris, Chihuahua México</w:t>
      </w:r>
    </w:p>
    <w:p w:rsidR="00554167" w:rsidRDefault="00554167" w:rsidP="00783EF2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783EF2" w:rsidRPr="00783EF2" w:rsidRDefault="00783EF2" w:rsidP="00783EF2">
      <w:pPr>
        <w:spacing w:after="0" w:line="240" w:lineRule="auto"/>
        <w:rPr>
          <w:lang w:val="en-US"/>
        </w:rPr>
      </w:pPr>
      <w:r w:rsidRPr="00783EF2">
        <w:rPr>
          <w:rFonts w:cs="Arial"/>
          <w:b/>
          <w:color w:val="010101"/>
          <w:shd w:val="clear" w:color="auto" w:fill="FFFFFF"/>
          <w:lang w:val="en-US"/>
        </w:rPr>
        <w:t>Project Summary link on United Nations University Website:</w:t>
      </w:r>
      <w:r w:rsidRPr="00783EF2">
        <w:rPr>
          <w:lang w:val="en-US"/>
        </w:rPr>
        <w:t xml:space="preserve"> http://www.rcenetwork.org/portal/node/3615?user=975&amp;year=2018</w:t>
      </w:r>
    </w:p>
    <w:p w:rsidR="006468CB" w:rsidRPr="005542B0" w:rsidRDefault="0052599A" w:rsidP="00B26F8B">
      <w:pPr>
        <w:spacing w:after="0" w:line="240" w:lineRule="auto"/>
        <w:jc w:val="both"/>
        <w:rPr>
          <w:lang w:val="en-US"/>
        </w:rPr>
      </w:pPr>
      <w:r w:rsidRPr="005542B0">
        <w:rPr>
          <w:lang w:val="en-US"/>
        </w:rPr>
        <w:t xml:space="preserve"> </w:t>
      </w:r>
    </w:p>
    <w:p w:rsidR="00B91586" w:rsidRPr="005542B0" w:rsidRDefault="00976C81" w:rsidP="00B26F8B">
      <w:pPr>
        <w:spacing w:after="0" w:line="240" w:lineRule="auto"/>
        <w:jc w:val="both"/>
        <w:rPr>
          <w:b/>
          <w:lang w:val="en-US"/>
        </w:rPr>
      </w:pPr>
      <w:r w:rsidRPr="005542B0">
        <w:rPr>
          <w:b/>
          <w:lang w:val="en-US"/>
        </w:rPr>
        <w:t>Objetive</w:t>
      </w:r>
      <w:r w:rsidR="00B91586" w:rsidRPr="005542B0">
        <w:rPr>
          <w:b/>
          <w:lang w:val="en-US"/>
        </w:rPr>
        <w:t>s:</w:t>
      </w:r>
    </w:p>
    <w:p w:rsidR="006468CB" w:rsidRPr="005542B0" w:rsidRDefault="00C43C93" w:rsidP="00B26F8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Through this p</w:t>
      </w:r>
      <w:r w:rsidR="005542B0" w:rsidRPr="005542B0">
        <w:rPr>
          <w:lang w:val="en-US"/>
        </w:rPr>
        <w:t>roject we aim to</w:t>
      </w:r>
      <w:r w:rsidR="00B91586" w:rsidRPr="005542B0">
        <w:rPr>
          <w:lang w:val="en-US"/>
        </w:rPr>
        <w:t>:</w:t>
      </w:r>
    </w:p>
    <w:p w:rsidR="00B91586" w:rsidRDefault="00B91586" w:rsidP="00B26F8B">
      <w:pPr>
        <w:spacing w:after="0" w:line="240" w:lineRule="auto"/>
        <w:jc w:val="both"/>
        <w:rPr>
          <w:lang w:val="en-US"/>
        </w:rPr>
      </w:pPr>
      <w:proofErr w:type="gramStart"/>
      <w:r w:rsidRPr="00C329E4">
        <w:rPr>
          <w:lang w:val="en-US"/>
        </w:rPr>
        <w:t>°</w:t>
      </w:r>
      <w:r w:rsidR="00C329E4" w:rsidRPr="00C329E4">
        <w:rPr>
          <w:lang w:val="en-US"/>
        </w:rPr>
        <w:t xml:space="preserve">  Enable</w:t>
      </w:r>
      <w:proofErr w:type="gramEnd"/>
      <w:r w:rsidR="00C329E4" w:rsidRPr="00C329E4">
        <w:rPr>
          <w:lang w:val="en-US"/>
        </w:rPr>
        <w:t xml:space="preserve"> a virtual classroom for conferences with TVET experts from around the world</w:t>
      </w:r>
    </w:p>
    <w:p w:rsidR="002148A8" w:rsidRPr="00C329E4" w:rsidRDefault="002148A8" w:rsidP="00B26F8B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>°  Seek</w:t>
      </w:r>
      <w:proofErr w:type="gramEnd"/>
      <w:r>
        <w:rPr>
          <w:lang w:val="en-US"/>
        </w:rPr>
        <w:t xml:space="preserve"> to ensure high quality rapid, reliable internet access</w:t>
      </w:r>
    </w:p>
    <w:p w:rsidR="00B91586" w:rsidRPr="00C329E4" w:rsidRDefault="00B91586" w:rsidP="00B26F8B">
      <w:pPr>
        <w:spacing w:after="0" w:line="240" w:lineRule="auto"/>
        <w:jc w:val="both"/>
        <w:rPr>
          <w:lang w:val="en-US"/>
        </w:rPr>
      </w:pPr>
      <w:proofErr w:type="gramStart"/>
      <w:r w:rsidRPr="00C329E4">
        <w:rPr>
          <w:lang w:val="en-US"/>
        </w:rPr>
        <w:t>°</w:t>
      </w:r>
      <w:r w:rsidR="00C329E4" w:rsidRPr="00C329E4">
        <w:rPr>
          <w:lang w:val="en-US"/>
        </w:rPr>
        <w:t xml:space="preserve">  Locate</w:t>
      </w:r>
      <w:proofErr w:type="gramEnd"/>
      <w:r w:rsidR="00C329E4" w:rsidRPr="00C329E4">
        <w:rPr>
          <w:lang w:val="en-US"/>
        </w:rPr>
        <w:t xml:space="preserve"> an</w:t>
      </w:r>
      <w:r w:rsidR="00C329E4">
        <w:rPr>
          <w:lang w:val="en-US"/>
        </w:rPr>
        <w:t>d pay a simultaneous interprete</w:t>
      </w:r>
      <w:r w:rsidR="00C329E4" w:rsidRPr="00C329E4">
        <w:rPr>
          <w:lang w:val="en-US"/>
        </w:rPr>
        <w:t>r for virtual conferences</w:t>
      </w:r>
      <w:r w:rsidR="00554167">
        <w:rPr>
          <w:lang w:val="en-US"/>
        </w:rPr>
        <w:t xml:space="preserve"> with global TVET experts</w:t>
      </w:r>
    </w:p>
    <w:p w:rsidR="00C329E4" w:rsidRDefault="00554167" w:rsidP="00B26F8B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>°  Offer</w:t>
      </w:r>
      <w:proofErr w:type="gramEnd"/>
      <w:r>
        <w:rPr>
          <w:lang w:val="en-US"/>
        </w:rPr>
        <w:t xml:space="preserve"> i</w:t>
      </w:r>
      <w:r w:rsidR="00C329E4">
        <w:rPr>
          <w:lang w:val="en-US"/>
        </w:rPr>
        <w:t>nteractive workshop where students have contextualized kinesthetic practice that prepares them as highly qualified work</w:t>
      </w:r>
      <w:r>
        <w:rPr>
          <w:lang w:val="en-US"/>
        </w:rPr>
        <w:t>ers</w:t>
      </w:r>
      <w:r w:rsidR="00C329E4">
        <w:rPr>
          <w:lang w:val="en-US"/>
        </w:rPr>
        <w:t xml:space="preserve"> for local employment sources</w:t>
      </w:r>
    </w:p>
    <w:p w:rsidR="00752E5E" w:rsidRDefault="00752E5E" w:rsidP="00B26F8B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>°  Highlight</w:t>
      </w:r>
      <w:proofErr w:type="gramEnd"/>
      <w:r>
        <w:rPr>
          <w:lang w:val="en-US"/>
        </w:rPr>
        <w:t xml:space="preserve"> the</w:t>
      </w:r>
      <w:r w:rsidR="00554167">
        <w:rPr>
          <w:lang w:val="en-US"/>
        </w:rPr>
        <w:t xml:space="preserve"> geographical</w:t>
      </w:r>
      <w:r>
        <w:rPr>
          <w:lang w:val="en-US"/>
        </w:rPr>
        <w:t xml:space="preserve"> advantages of</w:t>
      </w:r>
      <w:r w:rsidR="00554167">
        <w:rPr>
          <w:lang w:val="en-US"/>
        </w:rPr>
        <w:t xml:space="preserve"> </w:t>
      </w:r>
      <w:r>
        <w:rPr>
          <w:lang w:val="en-US"/>
        </w:rPr>
        <w:t>Guazapares</w:t>
      </w:r>
      <w:r w:rsidR="00554167">
        <w:rPr>
          <w:lang w:val="en-US"/>
        </w:rPr>
        <w:t xml:space="preserve"> Municipality</w:t>
      </w:r>
      <w:r>
        <w:rPr>
          <w:lang w:val="en-US"/>
        </w:rPr>
        <w:t xml:space="preserve"> </w:t>
      </w:r>
      <w:r w:rsidR="00554167">
        <w:rPr>
          <w:lang w:val="en-US"/>
        </w:rPr>
        <w:t xml:space="preserve">due to </w:t>
      </w:r>
      <w:r>
        <w:rPr>
          <w:lang w:val="en-US"/>
        </w:rPr>
        <w:t>its proximity to the whole of the United States</w:t>
      </w:r>
    </w:p>
    <w:p w:rsidR="00C329E4" w:rsidRDefault="00C329E4" w:rsidP="00B26F8B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 xml:space="preserve">°  </w:t>
      </w:r>
      <w:r w:rsidR="00752E5E">
        <w:rPr>
          <w:lang w:val="en-US"/>
        </w:rPr>
        <w:t>Seek</w:t>
      </w:r>
      <w:proofErr w:type="gramEnd"/>
      <w:r w:rsidR="00752E5E">
        <w:rPr>
          <w:lang w:val="en-US"/>
        </w:rPr>
        <w:t xml:space="preserve"> to attract transnational production sites t</w:t>
      </w:r>
      <w:r w:rsidR="00554167">
        <w:rPr>
          <w:lang w:val="en-US"/>
        </w:rPr>
        <w:t>o the Guazapares region, as its</w:t>
      </w:r>
      <w:r w:rsidR="00752E5E">
        <w:rPr>
          <w:lang w:val="en-US"/>
        </w:rPr>
        <w:t xml:space="preserve"> strategic location allows for easy </w:t>
      </w:r>
      <w:r w:rsidR="00554167">
        <w:rPr>
          <w:lang w:val="en-US"/>
        </w:rPr>
        <w:t xml:space="preserve">access to inputs and easy </w:t>
      </w:r>
      <w:r w:rsidR="00752E5E">
        <w:rPr>
          <w:lang w:val="en-US"/>
        </w:rPr>
        <w:t>delivery of manufactured products to the East and the West of the United States</w:t>
      </w:r>
    </w:p>
    <w:p w:rsidR="00C329E4" w:rsidRDefault="00554167" w:rsidP="00B26F8B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>°  Ensure</w:t>
      </w:r>
      <w:proofErr w:type="gramEnd"/>
      <w:r>
        <w:rPr>
          <w:lang w:val="en-US"/>
        </w:rPr>
        <w:t xml:space="preserve"> that CECyTECH-EMSaD #</w:t>
      </w:r>
      <w:r w:rsidR="00752E5E">
        <w:rPr>
          <w:lang w:val="en-US"/>
        </w:rPr>
        <w:t>31</w:t>
      </w:r>
      <w:r>
        <w:rPr>
          <w:lang w:val="en-US"/>
        </w:rPr>
        <w:t>’s</w:t>
      </w:r>
      <w:r w:rsidR="00752E5E">
        <w:rPr>
          <w:lang w:val="en-US"/>
        </w:rPr>
        <w:t xml:space="preserve"> students meet world class standards as human beings and as experts in their respective areas of specialization</w:t>
      </w:r>
    </w:p>
    <w:p w:rsidR="006073B6" w:rsidRDefault="006073B6" w:rsidP="00B26F8B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>°  Learn</w:t>
      </w:r>
      <w:proofErr w:type="gramEnd"/>
      <w:r>
        <w:rPr>
          <w:lang w:val="en-US"/>
        </w:rPr>
        <w:t xml:space="preserve"> from world class experts; learn about world cultures</w:t>
      </w:r>
      <w:r w:rsidR="00554167">
        <w:rPr>
          <w:lang w:val="en-US"/>
        </w:rPr>
        <w:t>.  Hear the</w:t>
      </w:r>
      <w:r>
        <w:rPr>
          <w:lang w:val="en-US"/>
        </w:rPr>
        <w:t xml:space="preserve"> success stories</w:t>
      </w:r>
      <w:r w:rsidR="00554167">
        <w:rPr>
          <w:lang w:val="en-US"/>
        </w:rPr>
        <w:t xml:space="preserve"> of rural youth around the world,</w:t>
      </w:r>
      <w:r>
        <w:rPr>
          <w:lang w:val="en-US"/>
        </w:rPr>
        <w:t xml:space="preserve"> and be given the opportunity to compete for an internship in the international headquarters of transnati</w:t>
      </w:r>
      <w:r w:rsidR="00554167">
        <w:rPr>
          <w:lang w:val="en-US"/>
        </w:rPr>
        <w:t xml:space="preserve">onal corporations having operations </w:t>
      </w:r>
      <w:r>
        <w:rPr>
          <w:lang w:val="en-US"/>
        </w:rPr>
        <w:t>in Chihuahua</w:t>
      </w:r>
      <w:r w:rsidR="00554167">
        <w:rPr>
          <w:lang w:val="en-US"/>
        </w:rPr>
        <w:t xml:space="preserve"> </w:t>
      </w:r>
      <w:proofErr w:type="gramStart"/>
      <w:r w:rsidR="00554167">
        <w:rPr>
          <w:lang w:val="en-US"/>
        </w:rPr>
        <w:t>state</w:t>
      </w:r>
      <w:proofErr w:type="gramEnd"/>
    </w:p>
    <w:p w:rsidR="006073B6" w:rsidRDefault="00554167" w:rsidP="00B26F8B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>°  Instill</w:t>
      </w:r>
      <w:proofErr w:type="gramEnd"/>
      <w:r>
        <w:rPr>
          <w:lang w:val="en-US"/>
        </w:rPr>
        <w:t xml:space="preserve"> r</w:t>
      </w:r>
      <w:r w:rsidR="006073B6">
        <w:rPr>
          <w:lang w:val="en-US"/>
        </w:rPr>
        <w:t>esponsibility</w:t>
      </w:r>
      <w:r>
        <w:rPr>
          <w:lang w:val="en-US"/>
        </w:rPr>
        <w:t>, honesty and excellence in the students</w:t>
      </w:r>
    </w:p>
    <w:p w:rsidR="006073B6" w:rsidRDefault="00554167" w:rsidP="00B26F8B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>°  Provide</w:t>
      </w:r>
      <w:proofErr w:type="gramEnd"/>
      <w:r>
        <w:rPr>
          <w:lang w:val="en-US"/>
        </w:rPr>
        <w:t xml:space="preserve"> employment and exchange opportunities for the students locally, in Chihuahua state, in México and internationally</w:t>
      </w:r>
    </w:p>
    <w:p w:rsidR="00E24EDA" w:rsidRDefault="00554167" w:rsidP="00B26F8B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>°  Promote</w:t>
      </w:r>
      <w:proofErr w:type="gramEnd"/>
      <w:r>
        <w:rPr>
          <w:lang w:val="en-US"/>
        </w:rPr>
        <w:t xml:space="preserve"> the CECyTECH </w:t>
      </w:r>
      <w:r w:rsidR="006073B6">
        <w:rPr>
          <w:lang w:val="en-US"/>
        </w:rPr>
        <w:t>EMSaD # 31 Campus as a training center for, not only for its students, but for the people of the region</w:t>
      </w:r>
    </w:p>
    <w:p w:rsidR="00554167" w:rsidRDefault="00554167" w:rsidP="00B26F8B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>°  Offer</w:t>
      </w:r>
      <w:proofErr w:type="gramEnd"/>
      <w:r>
        <w:rPr>
          <w:lang w:val="en-US"/>
        </w:rPr>
        <w:t xml:space="preserve"> certifications such as ISO and CONOCER at the CECyTECH #31 Campus</w:t>
      </w:r>
    </w:p>
    <w:p w:rsidR="002148A8" w:rsidRDefault="00E24EDA" w:rsidP="00B26F8B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>°  Enable</w:t>
      </w:r>
      <w:proofErr w:type="gramEnd"/>
      <w:r>
        <w:rPr>
          <w:lang w:val="en-US"/>
        </w:rPr>
        <w:t xml:space="preserve"> a virtual university on the new CECyTECH-EMSaD # 31</w:t>
      </w:r>
      <w:r w:rsidR="00554167">
        <w:rPr>
          <w:lang w:val="en-US"/>
        </w:rPr>
        <w:t xml:space="preserve"> Campus</w:t>
      </w:r>
      <w:r>
        <w:rPr>
          <w:lang w:val="en-US"/>
        </w:rPr>
        <w:t xml:space="preserve"> </w:t>
      </w:r>
    </w:p>
    <w:p w:rsidR="00B91586" w:rsidRDefault="00554167" w:rsidP="00B26F8B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>°  D</w:t>
      </w:r>
      <w:r w:rsidR="002148A8" w:rsidRPr="002148A8">
        <w:rPr>
          <w:lang w:val="en-US"/>
        </w:rPr>
        <w:t>evelop</w:t>
      </w:r>
      <w:proofErr w:type="gramEnd"/>
      <w:r w:rsidR="002148A8" w:rsidRPr="002148A8">
        <w:rPr>
          <w:lang w:val="en-US"/>
        </w:rPr>
        <w:t xml:space="preserve"> </w:t>
      </w:r>
      <w:r w:rsidR="002148A8">
        <w:rPr>
          <w:lang w:val="en-US"/>
        </w:rPr>
        <w:t>CECyTECH-EMSaD # 31 into a model school whose successes can be replicated at the national level</w:t>
      </w:r>
    </w:p>
    <w:p w:rsidR="0040338D" w:rsidRDefault="00554167" w:rsidP="00B26F8B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>°  Specialize</w:t>
      </w:r>
      <w:proofErr w:type="gramEnd"/>
      <w:r>
        <w:rPr>
          <w:lang w:val="en-US"/>
        </w:rPr>
        <w:t xml:space="preserve"> in </w:t>
      </w:r>
      <w:r w:rsidR="0040338D">
        <w:rPr>
          <w:lang w:val="en-US"/>
        </w:rPr>
        <w:t xml:space="preserve">areas </w:t>
      </w:r>
      <w:r>
        <w:rPr>
          <w:lang w:val="en-US"/>
        </w:rPr>
        <w:t>required in</w:t>
      </w:r>
      <w:r w:rsidR="0040338D">
        <w:rPr>
          <w:lang w:val="en-US"/>
        </w:rPr>
        <w:t xml:space="preserve"> the mining industry</w:t>
      </w:r>
      <w:r>
        <w:rPr>
          <w:lang w:val="en-US"/>
        </w:rPr>
        <w:t>, which</w:t>
      </w:r>
      <w:r w:rsidR="0040338D">
        <w:rPr>
          <w:lang w:val="en-US"/>
        </w:rPr>
        <w:t xml:space="preserve"> is prevalent in the region</w:t>
      </w:r>
    </w:p>
    <w:p w:rsidR="0040338D" w:rsidRDefault="0040338D" w:rsidP="00B26F8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° Work with the mines, the municipal gover</w:t>
      </w:r>
      <w:r w:rsidR="00D93799">
        <w:rPr>
          <w:lang w:val="en-US"/>
        </w:rPr>
        <w:t>nment, CECyTECH-EMSAD #31 and</w:t>
      </w:r>
      <w:r>
        <w:rPr>
          <w:lang w:val="en-US"/>
        </w:rPr>
        <w:t xml:space="preserve"> RCE BMU to create a cluster in the municipality based around mining </w:t>
      </w:r>
    </w:p>
    <w:p w:rsidR="002148A8" w:rsidRPr="002148A8" w:rsidRDefault="002148A8" w:rsidP="00B26F8B">
      <w:pPr>
        <w:spacing w:after="0" w:line="240" w:lineRule="auto"/>
        <w:jc w:val="both"/>
        <w:rPr>
          <w:lang w:val="en-US"/>
        </w:rPr>
      </w:pPr>
    </w:p>
    <w:p w:rsidR="00976C81" w:rsidRDefault="00976C81" w:rsidP="00B26F8B">
      <w:pPr>
        <w:spacing w:after="0" w:line="240" w:lineRule="auto"/>
        <w:jc w:val="both"/>
        <w:rPr>
          <w:b/>
          <w:lang w:val="en-US"/>
        </w:rPr>
      </w:pPr>
      <w:r w:rsidRPr="00976C81">
        <w:rPr>
          <w:b/>
          <w:lang w:val="en-US"/>
        </w:rPr>
        <w:t>Business Model:  How will the Project become self-sustaining</w:t>
      </w:r>
      <w:r>
        <w:rPr>
          <w:b/>
          <w:lang w:val="en-US"/>
        </w:rPr>
        <w:t xml:space="preserve"> before the end of the funding cycle?</w:t>
      </w:r>
    </w:p>
    <w:p w:rsidR="00630219" w:rsidRDefault="00630219" w:rsidP="00B26F8B">
      <w:pPr>
        <w:spacing w:after="0" w:line="240" w:lineRule="auto"/>
        <w:jc w:val="both"/>
        <w:rPr>
          <w:lang w:val="en-US"/>
        </w:rPr>
      </w:pPr>
    </w:p>
    <w:p w:rsidR="0054432B" w:rsidRDefault="0054432B" w:rsidP="00B26F8B">
      <w:pPr>
        <w:spacing w:after="0" w:line="240" w:lineRule="auto"/>
        <w:jc w:val="both"/>
        <w:rPr>
          <w:lang w:val="en-US"/>
        </w:rPr>
      </w:pPr>
      <w:bookmarkStart w:id="0" w:name="_GoBack"/>
      <w:proofErr w:type="gramStart"/>
      <w:r>
        <w:rPr>
          <w:lang w:val="en-US"/>
        </w:rPr>
        <w:t>°  Government</w:t>
      </w:r>
      <w:proofErr w:type="gramEnd"/>
      <w:r>
        <w:rPr>
          <w:lang w:val="en-US"/>
        </w:rPr>
        <w:t xml:space="preserve"> of the State of Chihuahua pays teachers’ salaries</w:t>
      </w:r>
    </w:p>
    <w:p w:rsidR="0054432B" w:rsidRDefault="0054432B" w:rsidP="00B26F8B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>°  Government</w:t>
      </w:r>
      <w:proofErr w:type="gramEnd"/>
      <w:r>
        <w:rPr>
          <w:lang w:val="en-US"/>
        </w:rPr>
        <w:t xml:space="preserve"> of the State of Chihuahua helps to fund the construction of the new CECyTECH EMSaD #31 campus</w:t>
      </w:r>
    </w:p>
    <w:p w:rsidR="00D93799" w:rsidRDefault="00D93799" w:rsidP="00B26F8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° </w:t>
      </w:r>
      <w:r w:rsidR="004F728C">
        <w:rPr>
          <w:lang w:val="en-US"/>
        </w:rPr>
        <w:t xml:space="preserve">CECyTECH-EMSaD # 31 has its own sources of income through student enrollment.  </w:t>
      </w:r>
    </w:p>
    <w:p w:rsidR="00D93799" w:rsidRDefault="00D93799" w:rsidP="00B26F8B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>°  We</w:t>
      </w:r>
      <w:proofErr w:type="gramEnd"/>
      <w:r>
        <w:rPr>
          <w:lang w:val="en-US"/>
        </w:rPr>
        <w:t xml:space="preserve"> anticipate the success</w:t>
      </w:r>
      <w:r w:rsidR="004F728C">
        <w:rPr>
          <w:lang w:val="en-US"/>
        </w:rPr>
        <w:t xml:space="preserve"> of the virtual university, the training centers and </w:t>
      </w:r>
      <w:r w:rsidR="00F517BA">
        <w:rPr>
          <w:lang w:val="en-US"/>
        </w:rPr>
        <w:t>the certification programs, i.e. ISO and CONOCER</w:t>
      </w:r>
      <w:r w:rsidR="0054432B">
        <w:rPr>
          <w:lang w:val="en-US"/>
        </w:rPr>
        <w:t>; this would bring in additional income</w:t>
      </w:r>
      <w:r w:rsidR="00F517BA">
        <w:rPr>
          <w:lang w:val="en-US"/>
        </w:rPr>
        <w:t xml:space="preserve">.  </w:t>
      </w:r>
    </w:p>
    <w:p w:rsidR="00D93799" w:rsidRDefault="00D93799" w:rsidP="00B26F8B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 xml:space="preserve">°  </w:t>
      </w:r>
      <w:r w:rsidR="00F517BA">
        <w:rPr>
          <w:lang w:val="en-US"/>
        </w:rPr>
        <w:t>Monetary</w:t>
      </w:r>
      <w:proofErr w:type="gramEnd"/>
      <w:r w:rsidR="00F517BA">
        <w:rPr>
          <w:lang w:val="en-US"/>
        </w:rPr>
        <w:t xml:space="preserve"> support </w:t>
      </w:r>
      <w:r>
        <w:rPr>
          <w:lang w:val="en-US"/>
        </w:rPr>
        <w:t xml:space="preserve">is, at times, available upon request </w:t>
      </w:r>
      <w:r w:rsidR="00F517BA">
        <w:rPr>
          <w:lang w:val="en-US"/>
        </w:rPr>
        <w:t>from the Municipal Government</w:t>
      </w:r>
      <w:r>
        <w:rPr>
          <w:lang w:val="en-US"/>
        </w:rPr>
        <w:t xml:space="preserve"> for specific </w:t>
      </w:r>
      <w:r w:rsidRPr="0054432B">
        <w:rPr>
          <w:lang w:val="en-US"/>
        </w:rPr>
        <w:t>projects</w:t>
      </w:r>
      <w:r w:rsidR="00F517BA" w:rsidRPr="0054432B">
        <w:rPr>
          <w:lang w:val="en-US"/>
        </w:rPr>
        <w:t>.</w:t>
      </w:r>
      <w:r w:rsidR="00F517BA">
        <w:rPr>
          <w:lang w:val="en-US"/>
        </w:rPr>
        <w:t xml:space="preserve">  </w:t>
      </w:r>
    </w:p>
    <w:p w:rsidR="00D93799" w:rsidRDefault="00D93799" w:rsidP="00B26F8B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>°  We</w:t>
      </w:r>
      <w:proofErr w:type="gramEnd"/>
      <w:r>
        <w:rPr>
          <w:lang w:val="en-US"/>
        </w:rPr>
        <w:t xml:space="preserve"> anticipate having i</w:t>
      </w:r>
      <w:r w:rsidR="00F517BA">
        <w:rPr>
          <w:lang w:val="en-US"/>
        </w:rPr>
        <w:t>ncome sources</w:t>
      </w:r>
      <w:r w:rsidR="0054432B">
        <w:rPr>
          <w:lang w:val="en-US"/>
        </w:rPr>
        <w:t>, i.e. CSR funding,</w:t>
      </w:r>
      <w:r w:rsidR="00F517BA">
        <w:rPr>
          <w:lang w:val="en-US"/>
        </w:rPr>
        <w:t xml:space="preserve"> from transnational production sites</w:t>
      </w:r>
      <w:r>
        <w:rPr>
          <w:lang w:val="en-US"/>
        </w:rPr>
        <w:t xml:space="preserve"> to be attracted to set up operations in Guazapares Municipality</w:t>
      </w:r>
      <w:r w:rsidR="0054432B">
        <w:rPr>
          <w:lang w:val="en-US"/>
        </w:rPr>
        <w:t>.</w:t>
      </w:r>
    </w:p>
    <w:p w:rsidR="00976C81" w:rsidRPr="003E3375" w:rsidRDefault="0054432B" w:rsidP="00B26F8B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>°  We</w:t>
      </w:r>
      <w:proofErr w:type="gramEnd"/>
      <w:r>
        <w:rPr>
          <w:lang w:val="en-US"/>
        </w:rPr>
        <w:t xml:space="preserve"> plan to rent</w:t>
      </w:r>
      <w:r w:rsidR="00F517BA">
        <w:rPr>
          <w:lang w:val="en-US"/>
        </w:rPr>
        <w:t xml:space="preserve"> space</w:t>
      </w:r>
      <w:r>
        <w:rPr>
          <w:lang w:val="en-US"/>
        </w:rPr>
        <w:t xml:space="preserve"> </w:t>
      </w:r>
      <w:r>
        <w:rPr>
          <w:lang w:val="en-US"/>
        </w:rPr>
        <w:t>at the CECyTECH-EMSaD #31 installations</w:t>
      </w:r>
      <w:r>
        <w:rPr>
          <w:lang w:val="en-US"/>
        </w:rPr>
        <w:t xml:space="preserve"> for the COEUR Mines to offer</w:t>
      </w:r>
      <w:r w:rsidR="00F517BA">
        <w:rPr>
          <w:lang w:val="en-US"/>
        </w:rPr>
        <w:t xml:space="preserve"> entry-l</w:t>
      </w:r>
      <w:r>
        <w:rPr>
          <w:lang w:val="en-US"/>
        </w:rPr>
        <w:t>evel training to new employees in a classroom setting</w:t>
      </w:r>
      <w:r w:rsidR="00F517BA">
        <w:rPr>
          <w:lang w:val="en-US"/>
        </w:rPr>
        <w:t>.</w:t>
      </w:r>
    </w:p>
    <w:bookmarkEnd w:id="0"/>
    <w:p w:rsidR="00B91586" w:rsidRPr="003E3375" w:rsidRDefault="00B91586" w:rsidP="00B26F8B">
      <w:pPr>
        <w:spacing w:after="0" w:line="240" w:lineRule="auto"/>
        <w:jc w:val="both"/>
        <w:rPr>
          <w:lang w:val="en-US"/>
        </w:rPr>
      </w:pPr>
    </w:p>
    <w:p w:rsidR="004446B4" w:rsidRPr="003E3375" w:rsidRDefault="00976C81" w:rsidP="00B26F8B">
      <w:pPr>
        <w:spacing w:after="0" w:line="240" w:lineRule="auto"/>
        <w:jc w:val="both"/>
        <w:rPr>
          <w:b/>
          <w:lang w:val="en-US"/>
        </w:rPr>
      </w:pPr>
      <w:r w:rsidRPr="003E3375">
        <w:rPr>
          <w:b/>
          <w:lang w:val="en-US"/>
        </w:rPr>
        <w:t>Activities to date:</w:t>
      </w:r>
    </w:p>
    <w:p w:rsidR="0054432B" w:rsidRDefault="0054432B" w:rsidP="00B26F8B">
      <w:pPr>
        <w:spacing w:after="0" w:line="240" w:lineRule="auto"/>
        <w:jc w:val="both"/>
        <w:rPr>
          <w:lang w:val="en-US"/>
        </w:rPr>
      </w:pPr>
    </w:p>
    <w:p w:rsidR="00976C81" w:rsidRPr="003E3375" w:rsidRDefault="0040338D" w:rsidP="00B26F8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Open</w:t>
      </w:r>
      <w:r w:rsidR="0054432B">
        <w:rPr>
          <w:lang w:val="en-US"/>
        </w:rPr>
        <w:t>ing in August of 2015, CECyTECH EMSaD #</w:t>
      </w:r>
      <w:r>
        <w:rPr>
          <w:lang w:val="en-US"/>
        </w:rPr>
        <w:t>31 has graduat</w:t>
      </w:r>
      <w:r w:rsidR="0054432B">
        <w:rPr>
          <w:lang w:val="en-US"/>
        </w:rPr>
        <w:t>ed 48 students at the time of writing in November 2018</w:t>
      </w:r>
      <w:r>
        <w:rPr>
          <w:lang w:val="en-US"/>
        </w:rPr>
        <w:t>.  We currently have a populat</w:t>
      </w:r>
      <w:r w:rsidR="0054432B">
        <w:rPr>
          <w:lang w:val="en-US"/>
        </w:rPr>
        <w:t>ion of 110 students.  Due to the school’s success</w:t>
      </w:r>
      <w:r>
        <w:rPr>
          <w:lang w:val="en-US"/>
        </w:rPr>
        <w:t xml:space="preserve">, the physical plant is now inadequate to meet the needs of the growing EMSAD </w:t>
      </w:r>
      <w:r w:rsidR="0054432B">
        <w:rPr>
          <w:lang w:val="en-US"/>
        </w:rPr>
        <w:t>#</w:t>
      </w:r>
      <w:r>
        <w:rPr>
          <w:lang w:val="en-US"/>
        </w:rPr>
        <w:t xml:space="preserve">31 Institution.  </w:t>
      </w:r>
      <w:r w:rsidR="0058083B">
        <w:rPr>
          <w:lang w:val="en-US"/>
        </w:rPr>
        <w:t>We are currently constructing a new campus on a one acre plot of land.  O</w:t>
      </w:r>
      <w:r w:rsidR="000D0773">
        <w:rPr>
          <w:lang w:val="en-US"/>
        </w:rPr>
        <w:t xml:space="preserve">ne classroom has been built and </w:t>
      </w:r>
      <w:r w:rsidR="0058083B">
        <w:rPr>
          <w:lang w:val="en-US"/>
        </w:rPr>
        <w:t>the remaining seven classrooms, five workshops</w:t>
      </w:r>
      <w:r w:rsidR="000D0773">
        <w:rPr>
          <w:lang w:val="en-US"/>
        </w:rPr>
        <w:t xml:space="preserve">, </w:t>
      </w:r>
      <w:r w:rsidR="0058083B">
        <w:rPr>
          <w:lang w:val="en-US"/>
        </w:rPr>
        <w:t>administrative offices, laboratories, bathrooms, sports facilities, cafete</w:t>
      </w:r>
      <w:r w:rsidR="0054432B">
        <w:rPr>
          <w:lang w:val="en-US"/>
        </w:rPr>
        <w:t xml:space="preserve">ria, computer lab, parking lot and </w:t>
      </w:r>
      <w:r w:rsidR="0058083B">
        <w:rPr>
          <w:lang w:val="en-US"/>
        </w:rPr>
        <w:t>multi-purpose open-air space</w:t>
      </w:r>
      <w:r w:rsidR="000D0773">
        <w:rPr>
          <w:lang w:val="en-US"/>
        </w:rPr>
        <w:t xml:space="preserve"> </w:t>
      </w:r>
      <w:r w:rsidR="0058083B">
        <w:rPr>
          <w:lang w:val="en-US"/>
        </w:rPr>
        <w:t>are currently being constructed.</w:t>
      </w:r>
      <w:r w:rsidR="0054432B">
        <w:rPr>
          <w:lang w:val="en-US"/>
        </w:rPr>
        <w:t xml:space="preserve">  The speed with which we are able to erect the new campus depends on funding available.</w:t>
      </w:r>
    </w:p>
    <w:p w:rsidR="00B91586" w:rsidRPr="003E3375" w:rsidRDefault="00B91586" w:rsidP="00B26F8B">
      <w:pPr>
        <w:spacing w:after="0" w:line="240" w:lineRule="auto"/>
        <w:jc w:val="both"/>
        <w:rPr>
          <w:lang w:val="en-US"/>
        </w:rPr>
      </w:pPr>
    </w:p>
    <w:p w:rsidR="004446B4" w:rsidRPr="003E3375" w:rsidRDefault="00976C81" w:rsidP="00B26F8B">
      <w:pPr>
        <w:spacing w:after="0" w:line="240" w:lineRule="auto"/>
        <w:jc w:val="both"/>
        <w:rPr>
          <w:b/>
          <w:lang w:val="en-US"/>
        </w:rPr>
      </w:pPr>
      <w:r w:rsidRPr="003E3375">
        <w:rPr>
          <w:b/>
          <w:lang w:val="en-US"/>
        </w:rPr>
        <w:t>Looking toward the future</w:t>
      </w:r>
      <w:r w:rsidR="00236B41">
        <w:rPr>
          <w:b/>
          <w:lang w:val="en-US"/>
        </w:rPr>
        <w:t xml:space="preserve">: </w:t>
      </w:r>
      <w:r w:rsidR="00236B41" w:rsidRPr="0054432B">
        <w:rPr>
          <w:b/>
          <w:lang w:val="en-US"/>
        </w:rPr>
        <w:t>What do you hope to achieve?</w:t>
      </w:r>
    </w:p>
    <w:p w:rsidR="001F6FB6" w:rsidRDefault="001F6FB6" w:rsidP="001F6FB6">
      <w:pPr>
        <w:spacing w:after="0" w:line="240" w:lineRule="auto"/>
        <w:rPr>
          <w:lang w:val="en-US"/>
        </w:rPr>
      </w:pPr>
      <w:r>
        <w:rPr>
          <w:lang w:val="en-US"/>
        </w:rPr>
        <w:t>We hope to:</w:t>
      </w:r>
    </w:p>
    <w:p w:rsidR="001F6FB6" w:rsidRDefault="001F6FB6" w:rsidP="001F6FB6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°  Have</w:t>
      </w:r>
      <w:proofErr w:type="gramEnd"/>
      <w:r>
        <w:rPr>
          <w:lang w:val="en-US"/>
        </w:rPr>
        <w:t xml:space="preserve"> our campus fully operational by July 2019</w:t>
      </w:r>
    </w:p>
    <w:p w:rsidR="001F6FB6" w:rsidRPr="00C329E4" w:rsidRDefault="001F6FB6" w:rsidP="001F6FB6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°  Ensure</w:t>
      </w:r>
      <w:proofErr w:type="gramEnd"/>
      <w:r>
        <w:rPr>
          <w:lang w:val="en-US"/>
        </w:rPr>
        <w:t xml:space="preserve"> high quality rapid, reliable internet access</w:t>
      </w:r>
    </w:p>
    <w:p w:rsidR="001F6FB6" w:rsidRDefault="001F6FB6" w:rsidP="001F6FB6">
      <w:pPr>
        <w:spacing w:after="0" w:line="240" w:lineRule="auto"/>
        <w:rPr>
          <w:lang w:val="en-US"/>
        </w:rPr>
      </w:pPr>
      <w:proofErr w:type="gramStart"/>
      <w:r w:rsidRPr="00C329E4">
        <w:rPr>
          <w:lang w:val="en-US"/>
        </w:rPr>
        <w:t xml:space="preserve">°  </w:t>
      </w:r>
      <w:r>
        <w:rPr>
          <w:lang w:val="en-US"/>
        </w:rPr>
        <w:t>Receive</w:t>
      </w:r>
      <w:proofErr w:type="gramEnd"/>
      <w:r>
        <w:rPr>
          <w:lang w:val="en-US"/>
        </w:rPr>
        <w:t xml:space="preserve"> </w:t>
      </w:r>
      <w:r w:rsidRPr="00C329E4">
        <w:rPr>
          <w:lang w:val="en-US"/>
        </w:rPr>
        <w:t xml:space="preserve">conferences </w:t>
      </w:r>
      <w:r>
        <w:rPr>
          <w:lang w:val="en-US"/>
        </w:rPr>
        <w:t>offered by</w:t>
      </w:r>
      <w:r w:rsidRPr="00C329E4">
        <w:rPr>
          <w:lang w:val="en-US"/>
        </w:rPr>
        <w:t xml:space="preserve"> TVET experts from around the world</w:t>
      </w:r>
    </w:p>
    <w:p w:rsidR="001F6FB6" w:rsidRDefault="001F6FB6" w:rsidP="001F6FB6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°  Offer</w:t>
      </w:r>
      <w:proofErr w:type="gramEnd"/>
      <w:r>
        <w:rPr>
          <w:lang w:val="en-US"/>
        </w:rPr>
        <w:t xml:space="preserve"> interactive workshop where students have contextualized kinesthetic practice that prepares them as highly qualified workers for local employment sources</w:t>
      </w:r>
    </w:p>
    <w:p w:rsidR="001F6FB6" w:rsidRDefault="001F6FB6" w:rsidP="001F6FB6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°  Instill</w:t>
      </w:r>
      <w:proofErr w:type="gramEnd"/>
      <w:r>
        <w:rPr>
          <w:lang w:val="en-US"/>
        </w:rPr>
        <w:t xml:space="preserve"> responsibility, honesty and excellence in the students</w:t>
      </w:r>
    </w:p>
    <w:p w:rsidR="001F6FB6" w:rsidRDefault="001F6FB6" w:rsidP="001F6FB6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°  Ensure</w:t>
      </w:r>
      <w:proofErr w:type="gramEnd"/>
      <w:r>
        <w:rPr>
          <w:lang w:val="en-US"/>
        </w:rPr>
        <w:t xml:space="preserve"> that CECyTECH-EMSaD #31’s students meet world class standards as human beings and as experts in their respective areas of specialization</w:t>
      </w:r>
    </w:p>
    <w:p w:rsidR="001F6FB6" w:rsidRDefault="001F6FB6" w:rsidP="001F6FB6">
      <w:pPr>
        <w:spacing w:after="0" w:line="240" w:lineRule="auto"/>
        <w:rPr>
          <w:lang w:val="en-US"/>
        </w:rPr>
      </w:pPr>
      <w:r>
        <w:rPr>
          <w:lang w:val="en-US"/>
        </w:rPr>
        <w:t xml:space="preserve">° </w:t>
      </w:r>
      <w:r>
        <w:rPr>
          <w:lang w:val="en-US"/>
        </w:rPr>
        <w:t>A</w:t>
      </w:r>
      <w:r>
        <w:rPr>
          <w:lang w:val="en-US"/>
        </w:rPr>
        <w:t>ttract transnational production sites to the Guazapares region</w:t>
      </w:r>
      <w:r>
        <w:rPr>
          <w:lang w:val="en-US"/>
        </w:rPr>
        <w:t>, to train students in the areas of expertise required by these corporations and, in this manner, to generate more employment opportunities and to revitalize the local economy</w:t>
      </w:r>
    </w:p>
    <w:p w:rsidR="001F6FB6" w:rsidRDefault="001F6FB6" w:rsidP="001F6FB6">
      <w:pPr>
        <w:spacing w:after="0" w:line="240" w:lineRule="auto"/>
        <w:rPr>
          <w:lang w:val="en-US"/>
        </w:rPr>
      </w:pPr>
      <w:r>
        <w:rPr>
          <w:lang w:val="en-US"/>
        </w:rPr>
        <w:t>° Provide opportunities for our outstanding students to compete for</w:t>
      </w:r>
      <w:r>
        <w:rPr>
          <w:lang w:val="en-US"/>
        </w:rPr>
        <w:t xml:space="preserve"> internship</w:t>
      </w:r>
      <w:r>
        <w:rPr>
          <w:lang w:val="en-US"/>
        </w:rPr>
        <w:t>s</w:t>
      </w:r>
      <w:r>
        <w:rPr>
          <w:lang w:val="en-US"/>
        </w:rPr>
        <w:t xml:space="preserve"> in the international headquarters of transnational corporations having operations in Chihuahua </w:t>
      </w:r>
      <w:proofErr w:type="gramStart"/>
      <w:r>
        <w:rPr>
          <w:lang w:val="en-US"/>
        </w:rPr>
        <w:t>state</w:t>
      </w:r>
      <w:proofErr w:type="gramEnd"/>
    </w:p>
    <w:p w:rsidR="001F6FB6" w:rsidRDefault="001F6FB6" w:rsidP="001F6FB6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°  Promote</w:t>
      </w:r>
      <w:proofErr w:type="gramEnd"/>
      <w:r>
        <w:rPr>
          <w:lang w:val="en-US"/>
        </w:rPr>
        <w:t xml:space="preserve"> the CECyTECH EMSaD # 31 Campus as a training center for, not only for its students, but for the people of the region</w:t>
      </w:r>
    </w:p>
    <w:p w:rsidR="001F6FB6" w:rsidRDefault="001F6FB6" w:rsidP="001F6FB6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>°  Offer</w:t>
      </w:r>
      <w:proofErr w:type="gramEnd"/>
      <w:r>
        <w:rPr>
          <w:lang w:val="en-US"/>
        </w:rPr>
        <w:t xml:space="preserve"> certifications such as ISO and CONOCER at the CECyTECH #31 Campus</w:t>
      </w:r>
    </w:p>
    <w:p w:rsidR="001F6FB6" w:rsidRDefault="001F6FB6" w:rsidP="001F6FB6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>°  Enable</w:t>
      </w:r>
      <w:proofErr w:type="gramEnd"/>
      <w:r>
        <w:rPr>
          <w:lang w:val="en-US"/>
        </w:rPr>
        <w:t xml:space="preserve"> a virtual university on the new CECyTECH-EMSaD # 31 Campus </w:t>
      </w:r>
    </w:p>
    <w:p w:rsidR="001F6FB6" w:rsidRDefault="001F6FB6" w:rsidP="001F6FB6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lastRenderedPageBreak/>
        <w:t>°  D</w:t>
      </w:r>
      <w:r w:rsidRPr="002148A8">
        <w:rPr>
          <w:lang w:val="en-US"/>
        </w:rPr>
        <w:t>evelop</w:t>
      </w:r>
      <w:proofErr w:type="gramEnd"/>
      <w:r w:rsidRPr="002148A8">
        <w:rPr>
          <w:lang w:val="en-US"/>
        </w:rPr>
        <w:t xml:space="preserve"> </w:t>
      </w:r>
      <w:r>
        <w:rPr>
          <w:lang w:val="en-US"/>
        </w:rPr>
        <w:t>CECyTECH-EMSaD # 31 into a model school whose successes can be replicated at the national level</w:t>
      </w:r>
    </w:p>
    <w:p w:rsidR="001F6FB6" w:rsidRDefault="001F6FB6" w:rsidP="001F6FB6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>°  Specialize</w:t>
      </w:r>
      <w:proofErr w:type="gramEnd"/>
      <w:r>
        <w:rPr>
          <w:lang w:val="en-US"/>
        </w:rPr>
        <w:t xml:space="preserve"> in areas required in the mining industry, which is prevalent in the region</w:t>
      </w:r>
    </w:p>
    <w:p w:rsidR="001F6FB6" w:rsidRDefault="001F6FB6" w:rsidP="001F6FB6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° Work with the mines, the municipal government, CECyTECH-EMSAD #31 and RCE BMU to create a cluster in the municipality based around mining </w:t>
      </w:r>
    </w:p>
    <w:p w:rsidR="004446B4" w:rsidRPr="001F6FB6" w:rsidRDefault="004446B4" w:rsidP="00B26F8B">
      <w:pPr>
        <w:spacing w:after="0" w:line="240" w:lineRule="auto"/>
        <w:jc w:val="both"/>
        <w:rPr>
          <w:lang w:val="en-US"/>
        </w:rPr>
      </w:pPr>
    </w:p>
    <w:p w:rsidR="005542B0" w:rsidRPr="005542B0" w:rsidRDefault="005542B0" w:rsidP="00B26F8B">
      <w:pPr>
        <w:spacing w:after="0" w:line="240" w:lineRule="auto"/>
        <w:jc w:val="both"/>
        <w:rPr>
          <w:b/>
        </w:rPr>
      </w:pPr>
      <w:r w:rsidRPr="0058083B">
        <w:rPr>
          <w:b/>
          <w:lang w:val="en-US"/>
        </w:rPr>
        <w:t>Project I</w:t>
      </w:r>
      <w:r w:rsidRPr="005542B0">
        <w:rPr>
          <w:b/>
        </w:rPr>
        <w:t>mplementation Timeline:</w:t>
      </w:r>
      <w:r w:rsidR="00236B41">
        <w:rPr>
          <w:b/>
        </w:rPr>
        <w:t xml:space="preserve"> </w:t>
      </w:r>
    </w:p>
    <w:p w:rsidR="005542B0" w:rsidRDefault="005542B0" w:rsidP="00B26F8B">
      <w:pPr>
        <w:spacing w:after="0" w:line="240" w:lineRule="auto"/>
        <w:jc w:val="both"/>
      </w:pPr>
    </w:p>
    <w:tbl>
      <w:tblPr>
        <w:tblStyle w:val="Tablaconcuadrcula"/>
        <w:tblW w:w="8896" w:type="dxa"/>
        <w:tblLook w:val="04A0" w:firstRow="1" w:lastRow="0" w:firstColumn="1" w:lastColumn="0" w:noHBand="0" w:noVBand="1"/>
      </w:tblPr>
      <w:tblGrid>
        <w:gridCol w:w="1432"/>
        <w:gridCol w:w="885"/>
        <w:gridCol w:w="939"/>
        <w:gridCol w:w="940"/>
        <w:gridCol w:w="940"/>
        <w:gridCol w:w="940"/>
        <w:gridCol w:w="940"/>
        <w:gridCol w:w="940"/>
        <w:gridCol w:w="940"/>
      </w:tblGrid>
      <w:tr w:rsidR="00236B41" w:rsidRPr="008C4F37" w:rsidTr="001F6FB6">
        <w:trPr>
          <w:trHeight w:val="280"/>
        </w:trPr>
        <w:tc>
          <w:tcPr>
            <w:tcW w:w="1432" w:type="dxa"/>
            <w:shd w:val="clear" w:color="auto" w:fill="92CDDC" w:themeFill="accent5" w:themeFillTint="99"/>
          </w:tcPr>
          <w:p w:rsidR="003E3375" w:rsidRPr="003E3375" w:rsidRDefault="003E3375" w:rsidP="003E3375">
            <w:pPr>
              <w:jc w:val="center"/>
              <w:rPr>
                <w:b/>
              </w:rPr>
            </w:pPr>
            <w:r w:rsidRPr="003E3375">
              <w:rPr>
                <w:b/>
              </w:rPr>
              <w:t>TASK</w:t>
            </w:r>
          </w:p>
        </w:tc>
        <w:tc>
          <w:tcPr>
            <w:tcW w:w="885" w:type="dxa"/>
            <w:shd w:val="clear" w:color="auto" w:fill="9BBB59" w:themeFill="accent3"/>
          </w:tcPr>
          <w:p w:rsidR="003E3375" w:rsidRPr="000D0773" w:rsidRDefault="000D0773" w:rsidP="003E3375">
            <w:pPr>
              <w:jc w:val="center"/>
              <w:rPr>
                <w:sz w:val="20"/>
                <w:szCs w:val="20"/>
                <w:lang w:val="en-US"/>
              </w:rPr>
            </w:pPr>
            <w:r w:rsidRPr="000D0773">
              <w:rPr>
                <w:sz w:val="20"/>
                <w:szCs w:val="20"/>
                <w:lang w:val="en-US"/>
              </w:rPr>
              <w:t xml:space="preserve">Nov. </w:t>
            </w:r>
            <w:r>
              <w:rPr>
                <w:sz w:val="20"/>
                <w:szCs w:val="20"/>
                <w:lang w:val="en-US"/>
              </w:rPr>
              <w:t>’18 to June 2019</w:t>
            </w:r>
          </w:p>
        </w:tc>
        <w:tc>
          <w:tcPr>
            <w:tcW w:w="939" w:type="dxa"/>
            <w:shd w:val="clear" w:color="auto" w:fill="9BBB59" w:themeFill="accent3"/>
          </w:tcPr>
          <w:p w:rsidR="003E3375" w:rsidRPr="000D0773" w:rsidRDefault="008C4F37" w:rsidP="003E33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July 2019</w:t>
            </w:r>
          </w:p>
        </w:tc>
        <w:tc>
          <w:tcPr>
            <w:tcW w:w="940" w:type="dxa"/>
            <w:shd w:val="clear" w:color="auto" w:fill="9BBB59" w:themeFill="accent3"/>
          </w:tcPr>
          <w:p w:rsidR="003E3375" w:rsidRPr="000D0773" w:rsidRDefault="008C4F37" w:rsidP="003E33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Jan. 2019</w:t>
            </w:r>
          </w:p>
        </w:tc>
        <w:tc>
          <w:tcPr>
            <w:tcW w:w="940" w:type="dxa"/>
            <w:shd w:val="clear" w:color="auto" w:fill="9BBB59" w:themeFill="accent3"/>
          </w:tcPr>
          <w:p w:rsidR="003E3375" w:rsidRPr="000D0773" w:rsidRDefault="008C4F37" w:rsidP="003E33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Dec. 2019</w:t>
            </w:r>
          </w:p>
        </w:tc>
        <w:tc>
          <w:tcPr>
            <w:tcW w:w="940" w:type="dxa"/>
            <w:shd w:val="clear" w:color="auto" w:fill="9BBB59" w:themeFill="accent3"/>
          </w:tcPr>
          <w:p w:rsidR="003E3375" w:rsidRPr="000D0773" w:rsidRDefault="008C4F37" w:rsidP="003E33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Jan. 2020</w:t>
            </w:r>
          </w:p>
        </w:tc>
        <w:tc>
          <w:tcPr>
            <w:tcW w:w="940" w:type="dxa"/>
            <w:shd w:val="clear" w:color="auto" w:fill="9BBB59" w:themeFill="accent3"/>
          </w:tcPr>
          <w:p w:rsidR="003E3375" w:rsidRPr="000D0773" w:rsidRDefault="008C4F37" w:rsidP="003E33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Jan. 2020</w:t>
            </w:r>
          </w:p>
        </w:tc>
        <w:tc>
          <w:tcPr>
            <w:tcW w:w="940" w:type="dxa"/>
            <w:shd w:val="clear" w:color="auto" w:fill="9BBB59" w:themeFill="accent3"/>
          </w:tcPr>
          <w:p w:rsidR="003E3375" w:rsidRPr="000D0773" w:rsidRDefault="008C4F37" w:rsidP="003E33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Nov. 2019</w:t>
            </w:r>
          </w:p>
        </w:tc>
        <w:tc>
          <w:tcPr>
            <w:tcW w:w="940" w:type="dxa"/>
            <w:shd w:val="clear" w:color="auto" w:fill="9BBB59" w:themeFill="accent3"/>
          </w:tcPr>
          <w:p w:rsidR="003E3375" w:rsidRPr="000D0773" w:rsidRDefault="008C4F37" w:rsidP="003E33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Dec. 2019</w:t>
            </w:r>
          </w:p>
        </w:tc>
      </w:tr>
      <w:tr w:rsidR="003E3375" w:rsidRPr="008C4F37" w:rsidTr="001F6FB6">
        <w:trPr>
          <w:trHeight w:val="547"/>
        </w:trPr>
        <w:tc>
          <w:tcPr>
            <w:tcW w:w="1432" w:type="dxa"/>
            <w:shd w:val="clear" w:color="auto" w:fill="92CDDC" w:themeFill="accent5" w:themeFillTint="99"/>
          </w:tcPr>
          <w:p w:rsidR="003E3375" w:rsidRPr="000D0773" w:rsidRDefault="000D0773" w:rsidP="003E3375">
            <w:pPr>
              <w:jc w:val="center"/>
              <w:rPr>
                <w:lang w:val="en-US"/>
              </w:rPr>
            </w:pPr>
            <w:r w:rsidRPr="000D0773">
              <w:rPr>
                <w:lang w:val="en-US"/>
              </w:rPr>
              <w:t>Funding Procurement</w:t>
            </w:r>
          </w:p>
        </w:tc>
        <w:tc>
          <w:tcPr>
            <w:tcW w:w="885" w:type="dxa"/>
            <w:shd w:val="clear" w:color="auto" w:fill="D99594" w:themeFill="accent2" w:themeFillTint="99"/>
          </w:tcPr>
          <w:p w:rsidR="003E3375" w:rsidRPr="000D0773" w:rsidRDefault="003E3375" w:rsidP="003E3375">
            <w:pPr>
              <w:jc w:val="center"/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</w:tr>
      <w:tr w:rsidR="003E3375" w:rsidRPr="008C4F37" w:rsidTr="001F6FB6">
        <w:trPr>
          <w:trHeight w:val="562"/>
        </w:trPr>
        <w:tc>
          <w:tcPr>
            <w:tcW w:w="1432" w:type="dxa"/>
            <w:shd w:val="clear" w:color="auto" w:fill="92CDDC" w:themeFill="accent5" w:themeFillTint="99"/>
          </w:tcPr>
          <w:p w:rsidR="003E3375" w:rsidRPr="000D0773" w:rsidRDefault="008C4F37" w:rsidP="003E33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Acquire b</w:t>
            </w:r>
            <w:r w:rsidR="000D0773">
              <w:rPr>
                <w:lang w:val="en-US"/>
              </w:rPr>
              <w:t>uilding Fund</w:t>
            </w:r>
          </w:p>
        </w:tc>
        <w:tc>
          <w:tcPr>
            <w:tcW w:w="885" w:type="dxa"/>
            <w:shd w:val="clear" w:color="auto" w:fill="auto"/>
          </w:tcPr>
          <w:p w:rsidR="00BB0A7D" w:rsidRPr="000D0773" w:rsidRDefault="00BB0A7D" w:rsidP="003E3375">
            <w:pPr>
              <w:jc w:val="center"/>
              <w:rPr>
                <w:lang w:val="en-US"/>
              </w:rPr>
            </w:pPr>
          </w:p>
        </w:tc>
        <w:tc>
          <w:tcPr>
            <w:tcW w:w="939" w:type="dxa"/>
            <w:shd w:val="clear" w:color="auto" w:fill="D99594" w:themeFill="accent2" w:themeFillTint="99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</w:tr>
      <w:tr w:rsidR="00F75AE7" w:rsidRPr="00620CC3" w:rsidTr="001F6FB6">
        <w:trPr>
          <w:trHeight w:val="562"/>
        </w:trPr>
        <w:tc>
          <w:tcPr>
            <w:tcW w:w="1432" w:type="dxa"/>
            <w:shd w:val="clear" w:color="auto" w:fill="92CDDC" w:themeFill="accent5" w:themeFillTint="99"/>
          </w:tcPr>
          <w:p w:rsidR="00F75AE7" w:rsidRDefault="00F75AE7" w:rsidP="003E33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Link students to exchange opportunities in company headquarters abroad</w:t>
            </w:r>
          </w:p>
        </w:tc>
        <w:tc>
          <w:tcPr>
            <w:tcW w:w="885" w:type="dxa"/>
            <w:shd w:val="clear" w:color="auto" w:fill="auto"/>
          </w:tcPr>
          <w:p w:rsidR="00F75AE7" w:rsidRPr="000D0773" w:rsidRDefault="00F75AE7" w:rsidP="003E3375">
            <w:pPr>
              <w:jc w:val="center"/>
              <w:rPr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F75AE7" w:rsidRPr="000D0773" w:rsidRDefault="00F75AE7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D99594" w:themeFill="accent2" w:themeFillTint="99"/>
          </w:tcPr>
          <w:p w:rsidR="00F75AE7" w:rsidRPr="000D0773" w:rsidRDefault="00F75AE7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F75AE7" w:rsidRPr="000D0773" w:rsidRDefault="00F75AE7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F75AE7" w:rsidRPr="000D0773" w:rsidRDefault="00F75AE7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F75AE7" w:rsidRPr="000D0773" w:rsidRDefault="00F75AE7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F75AE7" w:rsidRPr="000D0773" w:rsidRDefault="00F75AE7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F75AE7" w:rsidRPr="000D0773" w:rsidRDefault="00F75AE7" w:rsidP="003E3375">
            <w:pPr>
              <w:jc w:val="center"/>
              <w:rPr>
                <w:lang w:val="en-US"/>
              </w:rPr>
            </w:pPr>
          </w:p>
        </w:tc>
      </w:tr>
      <w:tr w:rsidR="003E3375" w:rsidRPr="000D0773" w:rsidTr="001F6FB6">
        <w:trPr>
          <w:trHeight w:val="265"/>
        </w:trPr>
        <w:tc>
          <w:tcPr>
            <w:tcW w:w="1432" w:type="dxa"/>
            <w:shd w:val="clear" w:color="auto" w:fill="92CDDC" w:themeFill="accent5" w:themeFillTint="99"/>
          </w:tcPr>
          <w:p w:rsidR="003E3375" w:rsidRPr="000D0773" w:rsidRDefault="000D0773" w:rsidP="003E33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Complete the Campus Construction</w:t>
            </w:r>
          </w:p>
        </w:tc>
        <w:tc>
          <w:tcPr>
            <w:tcW w:w="885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D99594" w:themeFill="accent2" w:themeFillTint="99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</w:tr>
      <w:tr w:rsidR="003E3375" w:rsidRPr="00620CC3" w:rsidTr="001F6FB6">
        <w:trPr>
          <w:trHeight w:val="562"/>
        </w:trPr>
        <w:tc>
          <w:tcPr>
            <w:tcW w:w="1432" w:type="dxa"/>
            <w:shd w:val="clear" w:color="auto" w:fill="92CDDC" w:themeFill="accent5" w:themeFillTint="99"/>
          </w:tcPr>
          <w:p w:rsidR="003E3375" w:rsidRPr="000D0773" w:rsidRDefault="000D0773" w:rsidP="003E33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Upgrade to world class internet service</w:t>
            </w:r>
          </w:p>
        </w:tc>
        <w:tc>
          <w:tcPr>
            <w:tcW w:w="885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D99594" w:themeFill="accent2" w:themeFillTint="99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</w:tr>
      <w:tr w:rsidR="003E3375" w:rsidRPr="00620CC3" w:rsidTr="001F6FB6">
        <w:trPr>
          <w:trHeight w:val="547"/>
        </w:trPr>
        <w:tc>
          <w:tcPr>
            <w:tcW w:w="1432" w:type="dxa"/>
            <w:shd w:val="clear" w:color="auto" w:fill="92CDDC" w:themeFill="accent5" w:themeFillTint="99"/>
          </w:tcPr>
          <w:p w:rsidR="003E3375" w:rsidRPr="000D0773" w:rsidRDefault="000D0773" w:rsidP="003E33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Enable the virtual classroom for global TVET conferences</w:t>
            </w:r>
          </w:p>
        </w:tc>
        <w:tc>
          <w:tcPr>
            <w:tcW w:w="885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D99594" w:themeFill="accent2" w:themeFillTint="99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lang w:val="en-US"/>
              </w:rPr>
            </w:pPr>
          </w:p>
        </w:tc>
      </w:tr>
      <w:tr w:rsidR="00F75AE7" w:rsidRPr="00620CC3" w:rsidTr="001F6FB6">
        <w:trPr>
          <w:trHeight w:val="280"/>
        </w:trPr>
        <w:tc>
          <w:tcPr>
            <w:tcW w:w="1432" w:type="dxa"/>
            <w:shd w:val="clear" w:color="auto" w:fill="92CDDC" w:themeFill="accent5" w:themeFillTint="99"/>
          </w:tcPr>
          <w:p w:rsidR="003E3375" w:rsidRPr="000D0773" w:rsidRDefault="000D0773" w:rsidP="003E3375">
            <w:pPr>
              <w:jc w:val="center"/>
              <w:rPr>
                <w:lang w:val="en-US"/>
              </w:rPr>
            </w:pPr>
            <w:r w:rsidRPr="000D0773">
              <w:rPr>
                <w:lang w:val="en-US"/>
              </w:rPr>
              <w:t>Locate a simultaneous translator for global conferences</w:t>
            </w:r>
          </w:p>
        </w:tc>
        <w:tc>
          <w:tcPr>
            <w:tcW w:w="885" w:type="dxa"/>
            <w:shd w:val="clear" w:color="auto" w:fill="FFFFFF" w:themeFill="background1"/>
          </w:tcPr>
          <w:p w:rsidR="003E3375" w:rsidRPr="000D0773" w:rsidRDefault="003E3375" w:rsidP="003E33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3E3375" w:rsidRPr="000D0773" w:rsidRDefault="003E3375" w:rsidP="003E33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:rsidR="003E3375" w:rsidRPr="000D0773" w:rsidRDefault="003E3375" w:rsidP="003E33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:rsidR="003E3375" w:rsidRPr="000D0773" w:rsidRDefault="003E3375" w:rsidP="003E33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shd w:val="clear" w:color="auto" w:fill="D99594" w:themeFill="accent2" w:themeFillTint="99"/>
          </w:tcPr>
          <w:p w:rsidR="003E3375" w:rsidRPr="000D0773" w:rsidRDefault="003E3375" w:rsidP="003E33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3E3375" w:rsidRPr="000D0773" w:rsidRDefault="003E3375" w:rsidP="003E337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E3375" w:rsidRPr="00C43C93" w:rsidTr="001F6FB6">
        <w:trPr>
          <w:trHeight w:val="562"/>
        </w:trPr>
        <w:tc>
          <w:tcPr>
            <w:tcW w:w="1432" w:type="dxa"/>
            <w:shd w:val="clear" w:color="auto" w:fill="92CDDC" w:themeFill="accent5" w:themeFillTint="99"/>
          </w:tcPr>
          <w:p w:rsidR="003E3375" w:rsidRPr="00F4168B" w:rsidRDefault="000D0773" w:rsidP="003E33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Classroom and laboratory furniture</w:t>
            </w:r>
          </w:p>
        </w:tc>
        <w:tc>
          <w:tcPr>
            <w:tcW w:w="885" w:type="dxa"/>
            <w:shd w:val="clear" w:color="auto" w:fill="FFFFFF" w:themeFill="background1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3E3375" w:rsidRPr="00F4168B" w:rsidRDefault="003E3375" w:rsidP="003E3375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D99594" w:themeFill="accent2" w:themeFillTint="99"/>
          </w:tcPr>
          <w:p w:rsidR="003E3375" w:rsidRDefault="003E3375" w:rsidP="003E3375">
            <w:pPr>
              <w:jc w:val="center"/>
              <w:rPr>
                <w:lang w:val="en-US"/>
              </w:rPr>
            </w:pPr>
          </w:p>
          <w:p w:rsidR="008C4F37" w:rsidRDefault="008C4F37" w:rsidP="003E3375">
            <w:pPr>
              <w:jc w:val="center"/>
              <w:rPr>
                <w:lang w:val="en-US"/>
              </w:rPr>
            </w:pPr>
          </w:p>
          <w:p w:rsidR="008C4F37" w:rsidRDefault="008C4F37" w:rsidP="003E3375">
            <w:pPr>
              <w:jc w:val="center"/>
              <w:rPr>
                <w:lang w:val="en-US"/>
              </w:rPr>
            </w:pPr>
          </w:p>
          <w:p w:rsidR="008C4F37" w:rsidRDefault="008C4F37" w:rsidP="003E3375">
            <w:pPr>
              <w:jc w:val="center"/>
              <w:rPr>
                <w:lang w:val="en-US"/>
              </w:rPr>
            </w:pPr>
          </w:p>
          <w:p w:rsidR="008C4F37" w:rsidRDefault="008C4F37" w:rsidP="003E3375">
            <w:pPr>
              <w:jc w:val="center"/>
              <w:rPr>
                <w:lang w:val="en-US"/>
              </w:rPr>
            </w:pPr>
          </w:p>
          <w:p w:rsidR="008C4F37" w:rsidRPr="00F4168B" w:rsidRDefault="008C4F37" w:rsidP="008C4F37">
            <w:pPr>
              <w:rPr>
                <w:lang w:val="en-US"/>
              </w:rPr>
            </w:pPr>
          </w:p>
        </w:tc>
      </w:tr>
      <w:tr w:rsidR="001F6FB6" w:rsidRPr="00620CC3" w:rsidTr="001F6FB6">
        <w:trPr>
          <w:trHeight w:val="228"/>
        </w:trPr>
        <w:tc>
          <w:tcPr>
            <w:tcW w:w="1432" w:type="dxa"/>
            <w:shd w:val="clear" w:color="auto" w:fill="92D050"/>
          </w:tcPr>
          <w:p w:rsidR="001F6FB6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885" w:type="dxa"/>
            <w:shd w:val="clear" w:color="auto" w:fill="92D050"/>
          </w:tcPr>
          <w:p w:rsidR="001F6FB6" w:rsidRPr="000D0773" w:rsidRDefault="008C4F37" w:rsidP="001F6F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March to Dec. 2019</w:t>
            </w:r>
          </w:p>
        </w:tc>
        <w:tc>
          <w:tcPr>
            <w:tcW w:w="939" w:type="dxa"/>
            <w:shd w:val="clear" w:color="auto" w:fill="92D050"/>
          </w:tcPr>
          <w:p w:rsidR="001F6FB6" w:rsidRPr="000D0773" w:rsidRDefault="008C4F37" w:rsidP="001F6F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Begin August 2020</w:t>
            </w:r>
          </w:p>
        </w:tc>
        <w:tc>
          <w:tcPr>
            <w:tcW w:w="940" w:type="dxa"/>
            <w:shd w:val="clear" w:color="auto" w:fill="92D050"/>
          </w:tcPr>
          <w:p w:rsidR="001F6FB6" w:rsidRPr="000D0773" w:rsidRDefault="008C4F37" w:rsidP="001F6F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January 2020</w:t>
            </w:r>
          </w:p>
        </w:tc>
        <w:tc>
          <w:tcPr>
            <w:tcW w:w="940" w:type="dxa"/>
            <w:shd w:val="clear" w:color="auto" w:fill="92D050"/>
          </w:tcPr>
          <w:p w:rsidR="001F6FB6" w:rsidRPr="000D0773" w:rsidRDefault="008C4F37" w:rsidP="001F6F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Begin June 2020</w:t>
            </w:r>
          </w:p>
        </w:tc>
        <w:tc>
          <w:tcPr>
            <w:tcW w:w="940" w:type="dxa"/>
            <w:shd w:val="clear" w:color="auto" w:fill="92D050"/>
          </w:tcPr>
          <w:p w:rsidR="001F6FB6" w:rsidRPr="000D0773" w:rsidRDefault="008C4F37" w:rsidP="001F6F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Begin August 2020</w:t>
            </w:r>
          </w:p>
        </w:tc>
        <w:tc>
          <w:tcPr>
            <w:tcW w:w="940" w:type="dxa"/>
            <w:shd w:val="clear" w:color="auto" w:fill="92D050"/>
          </w:tcPr>
          <w:p w:rsidR="001F6FB6" w:rsidRPr="000D0773" w:rsidRDefault="008C4F37" w:rsidP="001F6F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January 2021</w:t>
            </w:r>
          </w:p>
        </w:tc>
        <w:tc>
          <w:tcPr>
            <w:tcW w:w="940" w:type="dxa"/>
            <w:shd w:val="clear" w:color="auto" w:fill="92D050"/>
          </w:tcPr>
          <w:p w:rsidR="001F6FB6" w:rsidRPr="000D0773" w:rsidRDefault="001F6FB6" w:rsidP="001F6F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shd w:val="clear" w:color="auto" w:fill="92D050"/>
          </w:tcPr>
          <w:p w:rsidR="001F6FB6" w:rsidRPr="008C4F37" w:rsidRDefault="001F6FB6" w:rsidP="001F6FB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F6FB6" w:rsidRPr="00620CC3" w:rsidTr="001F6FB6">
        <w:trPr>
          <w:trHeight w:val="845"/>
        </w:trPr>
        <w:tc>
          <w:tcPr>
            <w:tcW w:w="1432" w:type="dxa"/>
            <w:shd w:val="clear" w:color="auto" w:fill="92CDDC" w:themeFill="accent5" w:themeFillTint="99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Organize cluster and mining-related specialization through CECyTECH, Municipality, COEUR and UN</w:t>
            </w:r>
            <w:r w:rsidR="008C4F37">
              <w:rPr>
                <w:lang w:val="en-US"/>
              </w:rPr>
              <w:t>U, COMEET, UNESCO, RCE BMU</w:t>
            </w:r>
          </w:p>
        </w:tc>
        <w:tc>
          <w:tcPr>
            <w:tcW w:w="885" w:type="dxa"/>
            <w:shd w:val="clear" w:color="auto" w:fill="D99594" w:themeFill="accent2" w:themeFillTint="99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</w:tr>
      <w:tr w:rsidR="001F6FB6" w:rsidRPr="00620CC3" w:rsidTr="001F6FB6">
        <w:trPr>
          <w:trHeight w:val="845"/>
        </w:trPr>
        <w:tc>
          <w:tcPr>
            <w:tcW w:w="1432" w:type="dxa"/>
            <w:shd w:val="clear" w:color="auto" w:fill="92CDDC" w:themeFill="accent5" w:themeFillTint="99"/>
          </w:tcPr>
          <w:p w:rsidR="001F6FB6" w:rsidRDefault="001F6FB6" w:rsidP="001F6F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Offer trainings to form students and the community for the </w:t>
            </w:r>
            <w:r w:rsidR="008C4F37">
              <w:rPr>
                <w:lang w:val="en-US"/>
              </w:rPr>
              <w:t xml:space="preserve">mining </w:t>
            </w:r>
            <w:r>
              <w:rPr>
                <w:lang w:val="en-US"/>
              </w:rPr>
              <w:t>cluster</w:t>
            </w:r>
          </w:p>
        </w:tc>
        <w:tc>
          <w:tcPr>
            <w:tcW w:w="885" w:type="dxa"/>
            <w:shd w:val="clear" w:color="auto" w:fill="FFFFFF" w:themeFill="background1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39" w:type="dxa"/>
            <w:shd w:val="clear" w:color="auto" w:fill="D99594" w:themeFill="accent2" w:themeFillTint="99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</w:tr>
      <w:tr w:rsidR="001F6FB6" w:rsidRPr="00620CC3" w:rsidTr="001F6FB6">
        <w:trPr>
          <w:trHeight w:val="845"/>
        </w:trPr>
        <w:tc>
          <w:tcPr>
            <w:tcW w:w="1432" w:type="dxa"/>
            <w:shd w:val="clear" w:color="auto" w:fill="92CDDC" w:themeFill="accent5" w:themeFillTint="99"/>
          </w:tcPr>
          <w:p w:rsidR="001F6FB6" w:rsidRDefault="001F6FB6" w:rsidP="001F6F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Habilitate a space with simulators for multiple areas of specialization</w:t>
            </w:r>
          </w:p>
        </w:tc>
        <w:tc>
          <w:tcPr>
            <w:tcW w:w="885" w:type="dxa"/>
            <w:shd w:val="clear" w:color="auto" w:fill="FFFFFF" w:themeFill="background1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D99594" w:themeFill="accent2" w:themeFillTint="99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</w:tr>
      <w:tr w:rsidR="001F6FB6" w:rsidRPr="00620CC3" w:rsidTr="001F6FB6">
        <w:trPr>
          <w:trHeight w:val="845"/>
        </w:trPr>
        <w:tc>
          <w:tcPr>
            <w:tcW w:w="1432" w:type="dxa"/>
            <w:shd w:val="clear" w:color="auto" w:fill="92CDDC" w:themeFill="accent5" w:themeFillTint="99"/>
          </w:tcPr>
          <w:p w:rsidR="001F6FB6" w:rsidRDefault="001F6FB6" w:rsidP="001F6F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Approach Audi, VW, etc. trying to attract them to Guazapares</w:t>
            </w:r>
          </w:p>
        </w:tc>
        <w:tc>
          <w:tcPr>
            <w:tcW w:w="885" w:type="dxa"/>
            <w:shd w:val="clear" w:color="auto" w:fill="FFFFFF" w:themeFill="background1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D99594" w:themeFill="accent2" w:themeFillTint="99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</w:tr>
      <w:tr w:rsidR="001F6FB6" w:rsidRPr="000D0773" w:rsidTr="001F6FB6">
        <w:trPr>
          <w:trHeight w:val="845"/>
        </w:trPr>
        <w:tc>
          <w:tcPr>
            <w:tcW w:w="1432" w:type="dxa"/>
            <w:shd w:val="clear" w:color="auto" w:fill="92CDDC" w:themeFill="accent5" w:themeFillTint="99"/>
          </w:tcPr>
          <w:p w:rsidR="001F6FB6" w:rsidRDefault="001F6FB6" w:rsidP="001F6F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Offer certification programs</w:t>
            </w:r>
          </w:p>
        </w:tc>
        <w:tc>
          <w:tcPr>
            <w:tcW w:w="885" w:type="dxa"/>
            <w:shd w:val="clear" w:color="auto" w:fill="FFFFFF" w:themeFill="background1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D99594" w:themeFill="accent2" w:themeFillTint="99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</w:tr>
      <w:tr w:rsidR="001F6FB6" w:rsidRPr="00620CC3" w:rsidTr="001F6FB6">
        <w:trPr>
          <w:trHeight w:val="845"/>
        </w:trPr>
        <w:tc>
          <w:tcPr>
            <w:tcW w:w="1432" w:type="dxa"/>
            <w:shd w:val="clear" w:color="auto" w:fill="92CDDC" w:themeFill="accent5" w:themeFillTint="99"/>
          </w:tcPr>
          <w:p w:rsidR="001F6FB6" w:rsidRDefault="001F6FB6" w:rsidP="001F6F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Launch the virtual university on the campus.</w:t>
            </w:r>
          </w:p>
        </w:tc>
        <w:tc>
          <w:tcPr>
            <w:tcW w:w="885" w:type="dxa"/>
            <w:shd w:val="clear" w:color="auto" w:fill="FFFFFF" w:themeFill="background1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  <w:shd w:val="clear" w:color="auto" w:fill="D99594" w:themeFill="accent2" w:themeFillTint="99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  <w:tc>
          <w:tcPr>
            <w:tcW w:w="940" w:type="dxa"/>
          </w:tcPr>
          <w:p w:rsidR="001F6FB6" w:rsidRPr="00F4168B" w:rsidRDefault="001F6FB6" w:rsidP="001F6FB6">
            <w:pPr>
              <w:jc w:val="center"/>
              <w:rPr>
                <w:lang w:val="en-US"/>
              </w:rPr>
            </w:pPr>
          </w:p>
        </w:tc>
      </w:tr>
    </w:tbl>
    <w:p w:rsidR="00F4168B" w:rsidRDefault="00F4168B" w:rsidP="005234E3">
      <w:pPr>
        <w:spacing w:after="0" w:line="240" w:lineRule="auto"/>
        <w:rPr>
          <w:lang w:val="en-US"/>
        </w:rPr>
      </w:pPr>
    </w:p>
    <w:p w:rsidR="005234E3" w:rsidRPr="00B95A94" w:rsidRDefault="005234E3" w:rsidP="00B95A94">
      <w:pPr>
        <w:spacing w:after="0" w:line="240" w:lineRule="auto"/>
        <w:rPr>
          <w:b/>
        </w:rPr>
      </w:pPr>
      <w:r w:rsidRPr="00B95A94">
        <w:rPr>
          <w:b/>
        </w:rPr>
        <w:t>Proposed Budget:</w:t>
      </w:r>
    </w:p>
    <w:p w:rsidR="005234E3" w:rsidRDefault="005234E3" w:rsidP="00B95A94">
      <w:pPr>
        <w:spacing w:after="0" w:line="240" w:lineRule="auto"/>
        <w:jc w:val="center"/>
        <w:rPr>
          <w:lang w:val="en-US"/>
        </w:rPr>
      </w:pPr>
    </w:p>
    <w:tbl>
      <w:tblPr>
        <w:tblStyle w:val="Tablaconcuadrcula"/>
        <w:tblW w:w="8882" w:type="dxa"/>
        <w:jc w:val="center"/>
        <w:tblLook w:val="04A0" w:firstRow="1" w:lastRow="0" w:firstColumn="1" w:lastColumn="0" w:noHBand="0" w:noVBand="1"/>
      </w:tblPr>
      <w:tblGrid>
        <w:gridCol w:w="1827"/>
        <w:gridCol w:w="1101"/>
        <w:gridCol w:w="1071"/>
        <w:gridCol w:w="1071"/>
        <w:gridCol w:w="1492"/>
        <w:gridCol w:w="990"/>
        <w:gridCol w:w="1330"/>
      </w:tblGrid>
      <w:tr w:rsidR="00215BEF" w:rsidTr="00B95A94">
        <w:trPr>
          <w:trHeight w:val="799"/>
          <w:jc w:val="center"/>
        </w:trPr>
        <w:tc>
          <w:tcPr>
            <w:tcW w:w="1926" w:type="dxa"/>
            <w:shd w:val="clear" w:color="auto" w:fill="FF99FF"/>
          </w:tcPr>
          <w:p w:rsidR="00215BEF" w:rsidRPr="00FB2BB4" w:rsidRDefault="00215BEF" w:rsidP="00B95A94">
            <w:pPr>
              <w:jc w:val="center"/>
              <w:rPr>
                <w:b/>
              </w:rPr>
            </w:pPr>
            <w:r w:rsidRPr="00FB2BB4">
              <w:rPr>
                <w:b/>
              </w:rPr>
              <w:t>Implementation</w:t>
            </w:r>
          </w:p>
          <w:p w:rsidR="00215BEF" w:rsidRPr="00FB2BB4" w:rsidRDefault="00215BEF" w:rsidP="00B95A94">
            <w:pPr>
              <w:jc w:val="center"/>
              <w:rPr>
                <w:b/>
              </w:rPr>
            </w:pPr>
            <w:r w:rsidRPr="00FB2BB4">
              <w:rPr>
                <w:b/>
              </w:rPr>
              <w:t>Steps</w:t>
            </w:r>
          </w:p>
        </w:tc>
        <w:tc>
          <w:tcPr>
            <w:tcW w:w="1161" w:type="dxa"/>
            <w:shd w:val="clear" w:color="auto" w:fill="FF99FF"/>
          </w:tcPr>
          <w:p w:rsidR="00215BEF" w:rsidRPr="005E2A1B" w:rsidRDefault="00215BEF" w:rsidP="00B95A94">
            <w:pPr>
              <w:jc w:val="center"/>
              <w:rPr>
                <w:b/>
              </w:rPr>
            </w:pPr>
            <w:r w:rsidRPr="005E2A1B">
              <w:rPr>
                <w:b/>
              </w:rPr>
              <w:t>Quantity</w:t>
            </w:r>
          </w:p>
        </w:tc>
        <w:tc>
          <w:tcPr>
            <w:tcW w:w="1129" w:type="dxa"/>
            <w:shd w:val="clear" w:color="auto" w:fill="FF99FF"/>
          </w:tcPr>
          <w:p w:rsidR="00215BEF" w:rsidRPr="005E2A1B" w:rsidRDefault="00215BEF" w:rsidP="00B95A94">
            <w:pPr>
              <w:jc w:val="center"/>
              <w:rPr>
                <w:b/>
              </w:rPr>
            </w:pPr>
            <w:r w:rsidRPr="005E2A1B">
              <w:rPr>
                <w:b/>
              </w:rPr>
              <w:t>Cost</w:t>
            </w:r>
          </w:p>
          <w:p w:rsidR="00215BEF" w:rsidRPr="005E2A1B" w:rsidRDefault="00215BEF" w:rsidP="00B95A94">
            <w:pPr>
              <w:jc w:val="center"/>
              <w:rPr>
                <w:b/>
              </w:rPr>
            </w:pPr>
            <w:r w:rsidRPr="005E2A1B">
              <w:rPr>
                <w:b/>
              </w:rPr>
              <w:t>Provider 1</w:t>
            </w:r>
          </w:p>
        </w:tc>
        <w:tc>
          <w:tcPr>
            <w:tcW w:w="1129" w:type="dxa"/>
            <w:shd w:val="clear" w:color="auto" w:fill="FF99FF"/>
          </w:tcPr>
          <w:p w:rsidR="00215BEF" w:rsidRPr="005E2A1B" w:rsidRDefault="00215BEF" w:rsidP="00B95A94">
            <w:pPr>
              <w:jc w:val="center"/>
              <w:rPr>
                <w:b/>
              </w:rPr>
            </w:pPr>
            <w:r w:rsidRPr="005E2A1B">
              <w:rPr>
                <w:b/>
              </w:rPr>
              <w:t>Cost Provider 2</w:t>
            </w:r>
          </w:p>
        </w:tc>
        <w:tc>
          <w:tcPr>
            <w:tcW w:w="1292" w:type="dxa"/>
            <w:shd w:val="clear" w:color="auto" w:fill="FF99FF"/>
          </w:tcPr>
          <w:p w:rsidR="00215BEF" w:rsidRPr="005E2A1B" w:rsidRDefault="00215BEF" w:rsidP="00B95A94">
            <w:pPr>
              <w:jc w:val="center"/>
              <w:rPr>
                <w:b/>
              </w:rPr>
            </w:pPr>
            <w:r w:rsidRPr="005E2A1B">
              <w:rPr>
                <w:b/>
              </w:rPr>
              <w:t>Estimated Cost</w:t>
            </w:r>
          </w:p>
        </w:tc>
        <w:tc>
          <w:tcPr>
            <w:tcW w:w="918" w:type="dxa"/>
            <w:shd w:val="clear" w:color="auto" w:fill="FF99FF"/>
          </w:tcPr>
          <w:p w:rsidR="00215BEF" w:rsidRPr="005E2A1B" w:rsidRDefault="00215BEF" w:rsidP="00B95A94">
            <w:pPr>
              <w:jc w:val="center"/>
              <w:rPr>
                <w:b/>
              </w:rPr>
            </w:pPr>
            <w:r w:rsidRPr="005E2A1B">
              <w:rPr>
                <w:b/>
              </w:rPr>
              <w:t>Actual Cost</w:t>
            </w:r>
          </w:p>
        </w:tc>
        <w:tc>
          <w:tcPr>
            <w:tcW w:w="1327" w:type="dxa"/>
            <w:shd w:val="clear" w:color="auto" w:fill="FF99FF"/>
          </w:tcPr>
          <w:p w:rsidR="00215BEF" w:rsidRPr="005E2A1B" w:rsidRDefault="00215BEF" w:rsidP="00B95A94">
            <w:pPr>
              <w:jc w:val="center"/>
              <w:rPr>
                <w:b/>
              </w:rPr>
            </w:pPr>
            <w:r w:rsidRPr="005E2A1B">
              <w:rPr>
                <w:b/>
              </w:rPr>
              <w:t>Difference</w:t>
            </w:r>
          </w:p>
        </w:tc>
      </w:tr>
      <w:tr w:rsidR="00A31444" w:rsidTr="008C4F37">
        <w:trPr>
          <w:trHeight w:val="269"/>
          <w:jc w:val="center"/>
        </w:trPr>
        <w:tc>
          <w:tcPr>
            <w:tcW w:w="1926" w:type="dxa"/>
            <w:shd w:val="clear" w:color="auto" w:fill="92D050"/>
          </w:tcPr>
          <w:p w:rsidR="00215BEF" w:rsidRPr="00FB2BB4" w:rsidRDefault="00F75AE7" w:rsidP="00B95A94">
            <w:pPr>
              <w:jc w:val="center"/>
              <w:rPr>
                <w:b/>
              </w:rPr>
            </w:pPr>
            <w:r w:rsidRPr="000D0773">
              <w:rPr>
                <w:lang w:val="en-US"/>
              </w:rPr>
              <w:t>Funding Procurement</w:t>
            </w:r>
          </w:p>
        </w:tc>
        <w:tc>
          <w:tcPr>
            <w:tcW w:w="1161" w:type="dxa"/>
            <w:shd w:val="clear" w:color="auto" w:fill="FFFFFF" w:themeFill="background1"/>
          </w:tcPr>
          <w:p w:rsidR="00215BEF" w:rsidRDefault="00215BEF" w:rsidP="00B95A94">
            <w:pPr>
              <w:jc w:val="center"/>
            </w:pPr>
          </w:p>
        </w:tc>
        <w:tc>
          <w:tcPr>
            <w:tcW w:w="1129" w:type="dxa"/>
            <w:shd w:val="clear" w:color="auto" w:fill="FFFFFF" w:themeFill="background1"/>
          </w:tcPr>
          <w:p w:rsidR="00215BEF" w:rsidRDefault="00215BEF" w:rsidP="00B95A94">
            <w:pPr>
              <w:jc w:val="center"/>
            </w:pPr>
          </w:p>
        </w:tc>
        <w:tc>
          <w:tcPr>
            <w:tcW w:w="1129" w:type="dxa"/>
            <w:shd w:val="clear" w:color="auto" w:fill="FFFFFF" w:themeFill="background1"/>
          </w:tcPr>
          <w:p w:rsidR="00215BEF" w:rsidRDefault="00215BEF" w:rsidP="00B95A94">
            <w:pPr>
              <w:jc w:val="center"/>
            </w:pPr>
          </w:p>
        </w:tc>
        <w:tc>
          <w:tcPr>
            <w:tcW w:w="1292" w:type="dxa"/>
            <w:shd w:val="clear" w:color="auto" w:fill="FFFFFF" w:themeFill="background1"/>
          </w:tcPr>
          <w:p w:rsidR="00215BEF" w:rsidRDefault="00215BEF" w:rsidP="00B95A94">
            <w:pPr>
              <w:jc w:val="center"/>
            </w:pPr>
          </w:p>
        </w:tc>
        <w:tc>
          <w:tcPr>
            <w:tcW w:w="918" w:type="dxa"/>
            <w:shd w:val="clear" w:color="auto" w:fill="FFFFFF" w:themeFill="background1"/>
          </w:tcPr>
          <w:p w:rsidR="00215BEF" w:rsidRDefault="00215BEF" w:rsidP="00B95A94">
            <w:pPr>
              <w:jc w:val="center"/>
            </w:pPr>
          </w:p>
        </w:tc>
        <w:tc>
          <w:tcPr>
            <w:tcW w:w="1327" w:type="dxa"/>
            <w:shd w:val="clear" w:color="auto" w:fill="FFFFFF" w:themeFill="background1"/>
          </w:tcPr>
          <w:p w:rsidR="00215BEF" w:rsidRDefault="00215BEF" w:rsidP="00B95A94">
            <w:pPr>
              <w:jc w:val="center"/>
            </w:pPr>
          </w:p>
        </w:tc>
      </w:tr>
      <w:tr w:rsidR="00B95A94" w:rsidRPr="00620CC3" w:rsidTr="008C4F37">
        <w:trPr>
          <w:trHeight w:val="374"/>
          <w:jc w:val="center"/>
        </w:trPr>
        <w:tc>
          <w:tcPr>
            <w:tcW w:w="1926" w:type="dxa"/>
            <w:shd w:val="clear" w:color="auto" w:fill="92D050"/>
          </w:tcPr>
          <w:p w:rsidR="00215BEF" w:rsidRPr="005E2A1B" w:rsidRDefault="00F75AE7" w:rsidP="00B95A94">
            <w:pPr>
              <w:jc w:val="center"/>
            </w:pPr>
            <w:r>
              <w:rPr>
                <w:lang w:val="en-US"/>
              </w:rPr>
              <w:t>Building Fund</w:t>
            </w:r>
          </w:p>
        </w:tc>
        <w:tc>
          <w:tcPr>
            <w:tcW w:w="1161" w:type="dxa"/>
            <w:shd w:val="clear" w:color="auto" w:fill="FFFFFF" w:themeFill="background1"/>
          </w:tcPr>
          <w:p w:rsidR="00215BEF" w:rsidRDefault="00215BEF" w:rsidP="00B95A94">
            <w:pPr>
              <w:jc w:val="center"/>
            </w:pPr>
          </w:p>
        </w:tc>
        <w:tc>
          <w:tcPr>
            <w:tcW w:w="1129" w:type="dxa"/>
            <w:shd w:val="clear" w:color="auto" w:fill="FFFFFF" w:themeFill="background1"/>
          </w:tcPr>
          <w:p w:rsidR="00215BEF" w:rsidRDefault="00215BEF" w:rsidP="00B95A94">
            <w:pPr>
              <w:jc w:val="center"/>
            </w:pPr>
          </w:p>
        </w:tc>
        <w:tc>
          <w:tcPr>
            <w:tcW w:w="1129" w:type="dxa"/>
            <w:shd w:val="clear" w:color="auto" w:fill="FFFFFF" w:themeFill="background1"/>
          </w:tcPr>
          <w:p w:rsidR="00215BEF" w:rsidRDefault="00215BEF" w:rsidP="00B95A94">
            <w:pPr>
              <w:jc w:val="center"/>
            </w:pPr>
          </w:p>
        </w:tc>
        <w:tc>
          <w:tcPr>
            <w:tcW w:w="1292" w:type="dxa"/>
            <w:shd w:val="clear" w:color="auto" w:fill="FFFFFF" w:themeFill="background1"/>
          </w:tcPr>
          <w:p w:rsidR="00BB0A7D" w:rsidRDefault="004A3A80" w:rsidP="004A3A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  <w:r w:rsidR="00BB0A7D">
              <w:rPr>
                <w:lang w:val="en-US"/>
              </w:rPr>
              <w:t xml:space="preserve"> $ </w:t>
            </w:r>
            <w:r w:rsidRPr="004A3A80">
              <w:rPr>
                <w:lang w:val="en-US"/>
              </w:rPr>
              <w:t>245</w:t>
            </w:r>
            <w:r>
              <w:rPr>
                <w:lang w:val="en-US"/>
              </w:rPr>
              <w:t>,</w:t>
            </w:r>
            <w:r w:rsidRPr="004A3A80">
              <w:rPr>
                <w:lang w:val="en-US"/>
              </w:rPr>
              <w:t>805.35</w:t>
            </w:r>
          </w:p>
          <w:p w:rsidR="00215BEF" w:rsidRPr="00620CC3" w:rsidRDefault="004A3A80" w:rsidP="004A3A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(For classrooms, labs, admin. and</w:t>
            </w:r>
            <w:r w:rsidR="00BB0A7D">
              <w:rPr>
                <w:lang w:val="en-US"/>
              </w:rPr>
              <w:t xml:space="preserve"> </w:t>
            </w:r>
            <w:r>
              <w:rPr>
                <w:lang w:val="en-US"/>
              </w:rPr>
              <w:t>b</w:t>
            </w:r>
            <w:r w:rsidR="00BB0A7D">
              <w:rPr>
                <w:lang w:val="en-US"/>
              </w:rPr>
              <w:t>athrooms</w:t>
            </w:r>
            <w:r>
              <w:rPr>
                <w:lang w:val="en-US"/>
              </w:rPr>
              <w:t>)</w:t>
            </w:r>
          </w:p>
        </w:tc>
        <w:tc>
          <w:tcPr>
            <w:tcW w:w="918" w:type="dxa"/>
            <w:shd w:val="clear" w:color="auto" w:fill="FFFFFF" w:themeFill="background1"/>
          </w:tcPr>
          <w:p w:rsidR="00215BEF" w:rsidRPr="00620CC3" w:rsidRDefault="00215BEF" w:rsidP="00B95A94">
            <w:pPr>
              <w:jc w:val="center"/>
              <w:rPr>
                <w:lang w:val="en-US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215BEF" w:rsidRPr="00620CC3" w:rsidRDefault="00215BEF" w:rsidP="00B95A94">
            <w:pPr>
              <w:jc w:val="center"/>
              <w:rPr>
                <w:lang w:val="en-US"/>
              </w:rPr>
            </w:pPr>
          </w:p>
        </w:tc>
      </w:tr>
      <w:tr w:rsidR="00B95A94" w:rsidRPr="004A3A80" w:rsidTr="008C4F37">
        <w:trPr>
          <w:trHeight w:val="269"/>
          <w:jc w:val="center"/>
        </w:trPr>
        <w:tc>
          <w:tcPr>
            <w:tcW w:w="1926" w:type="dxa"/>
            <w:shd w:val="clear" w:color="auto" w:fill="92D050"/>
          </w:tcPr>
          <w:p w:rsidR="00215BEF" w:rsidRPr="00F75AE7" w:rsidRDefault="00F75AE7" w:rsidP="00B95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Link students to exchange opportunities in company headquarters abroad</w:t>
            </w:r>
          </w:p>
        </w:tc>
        <w:tc>
          <w:tcPr>
            <w:tcW w:w="1161" w:type="dxa"/>
            <w:shd w:val="clear" w:color="auto" w:fill="FFFFFF" w:themeFill="background1"/>
          </w:tcPr>
          <w:p w:rsidR="00215BEF" w:rsidRPr="00F75AE7" w:rsidRDefault="00215BEF" w:rsidP="00B95A94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215BEF" w:rsidRPr="00F75AE7" w:rsidRDefault="00215BEF" w:rsidP="00B95A94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215BEF" w:rsidRPr="00F75AE7" w:rsidRDefault="00215BEF" w:rsidP="00B95A94">
            <w:pPr>
              <w:jc w:val="center"/>
              <w:rPr>
                <w:lang w:val="en-US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:rsidR="00215BEF" w:rsidRPr="00F75AE7" w:rsidRDefault="00517DC1" w:rsidP="00517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  <w:r w:rsidR="00BB0A7D">
              <w:rPr>
                <w:lang w:val="en-US"/>
              </w:rPr>
              <w:t xml:space="preserve"> $ </w:t>
            </w:r>
            <w:r>
              <w:rPr>
                <w:lang w:val="en-US"/>
              </w:rPr>
              <w:t>2,000.00</w:t>
            </w:r>
          </w:p>
        </w:tc>
        <w:tc>
          <w:tcPr>
            <w:tcW w:w="918" w:type="dxa"/>
            <w:shd w:val="clear" w:color="auto" w:fill="FFFFFF" w:themeFill="background1"/>
          </w:tcPr>
          <w:p w:rsidR="00215BEF" w:rsidRPr="00F75AE7" w:rsidRDefault="00215BEF" w:rsidP="00B95A94">
            <w:pPr>
              <w:jc w:val="center"/>
              <w:rPr>
                <w:lang w:val="en-US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215BEF" w:rsidRPr="00F75AE7" w:rsidRDefault="00215BEF" w:rsidP="00B95A94">
            <w:pPr>
              <w:jc w:val="center"/>
              <w:rPr>
                <w:lang w:val="en-US"/>
              </w:rPr>
            </w:pPr>
          </w:p>
        </w:tc>
      </w:tr>
      <w:tr w:rsidR="00B95A94" w:rsidRPr="00F75AE7" w:rsidTr="008C4F37">
        <w:trPr>
          <w:trHeight w:val="255"/>
          <w:jc w:val="center"/>
        </w:trPr>
        <w:tc>
          <w:tcPr>
            <w:tcW w:w="1926" w:type="dxa"/>
            <w:shd w:val="clear" w:color="auto" w:fill="92D050"/>
          </w:tcPr>
          <w:p w:rsidR="00215BEF" w:rsidRPr="00F75AE7" w:rsidRDefault="00F75AE7" w:rsidP="00B95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Complete the Campus Construction</w:t>
            </w:r>
          </w:p>
        </w:tc>
        <w:tc>
          <w:tcPr>
            <w:tcW w:w="1161" w:type="dxa"/>
            <w:shd w:val="clear" w:color="auto" w:fill="FFFFFF" w:themeFill="background1"/>
          </w:tcPr>
          <w:p w:rsidR="00215BEF" w:rsidRPr="00F75AE7" w:rsidRDefault="00215BEF" w:rsidP="00B95A94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215BEF" w:rsidRPr="00F75AE7" w:rsidRDefault="00215BEF" w:rsidP="00B95A94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215BEF" w:rsidRPr="00F75AE7" w:rsidRDefault="00215BEF" w:rsidP="00B95A94">
            <w:pPr>
              <w:jc w:val="center"/>
              <w:rPr>
                <w:lang w:val="en-US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:rsidR="00215BEF" w:rsidRDefault="00517DC1" w:rsidP="00517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USD </w:t>
            </w:r>
            <w:r w:rsidR="00BB0A7D">
              <w:rPr>
                <w:lang w:val="en-US"/>
              </w:rPr>
              <w:t>$</w:t>
            </w:r>
            <w:r>
              <w:rPr>
                <w:lang w:val="en-US"/>
              </w:rPr>
              <w:t>100,000.00</w:t>
            </w:r>
          </w:p>
          <w:p w:rsidR="00517DC1" w:rsidRPr="00F75AE7" w:rsidRDefault="00517DC1" w:rsidP="00517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(Finishes, etc.)</w:t>
            </w:r>
          </w:p>
        </w:tc>
        <w:tc>
          <w:tcPr>
            <w:tcW w:w="918" w:type="dxa"/>
            <w:shd w:val="clear" w:color="auto" w:fill="FFFFFF" w:themeFill="background1"/>
          </w:tcPr>
          <w:p w:rsidR="00215BEF" w:rsidRPr="00F75AE7" w:rsidRDefault="00215BEF" w:rsidP="00B95A94">
            <w:pPr>
              <w:jc w:val="center"/>
              <w:rPr>
                <w:lang w:val="en-US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215BEF" w:rsidRPr="00F75AE7" w:rsidRDefault="00215BEF" w:rsidP="00B95A94">
            <w:pPr>
              <w:jc w:val="center"/>
              <w:rPr>
                <w:lang w:val="en-US"/>
              </w:rPr>
            </w:pPr>
          </w:p>
        </w:tc>
      </w:tr>
      <w:tr w:rsidR="00B95A94" w:rsidRPr="00F75AE7" w:rsidTr="008C4F37">
        <w:trPr>
          <w:trHeight w:val="269"/>
          <w:jc w:val="center"/>
        </w:trPr>
        <w:tc>
          <w:tcPr>
            <w:tcW w:w="1926" w:type="dxa"/>
            <w:shd w:val="clear" w:color="auto" w:fill="92D050"/>
          </w:tcPr>
          <w:p w:rsidR="00215BEF" w:rsidRPr="00F75AE7" w:rsidRDefault="00F75AE7" w:rsidP="00B95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Upgrade to world class internet service</w:t>
            </w:r>
          </w:p>
        </w:tc>
        <w:tc>
          <w:tcPr>
            <w:tcW w:w="1161" w:type="dxa"/>
            <w:shd w:val="clear" w:color="auto" w:fill="FFFFFF" w:themeFill="background1"/>
          </w:tcPr>
          <w:p w:rsidR="00215BEF" w:rsidRPr="00F75AE7" w:rsidRDefault="00215BEF" w:rsidP="00B95A94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215BEF" w:rsidRPr="00F75AE7" w:rsidRDefault="00215BEF" w:rsidP="00B95A94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215BEF" w:rsidRPr="00F75AE7" w:rsidRDefault="00215BEF" w:rsidP="00B95A94">
            <w:pPr>
              <w:jc w:val="center"/>
              <w:rPr>
                <w:lang w:val="en-US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:rsidR="00215BEF" w:rsidRPr="00F75AE7" w:rsidRDefault="00517DC1" w:rsidP="00517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USD </w:t>
            </w:r>
            <w:r w:rsidR="00BB0A7D">
              <w:rPr>
                <w:lang w:val="en-US"/>
              </w:rPr>
              <w:t>$</w:t>
            </w:r>
            <w:r>
              <w:rPr>
                <w:lang w:val="en-US"/>
              </w:rPr>
              <w:t>9,000</w:t>
            </w:r>
            <w:r w:rsidR="00BB0A7D">
              <w:rPr>
                <w:lang w:val="en-US"/>
              </w:rPr>
              <w:t>.00</w:t>
            </w:r>
          </w:p>
        </w:tc>
        <w:tc>
          <w:tcPr>
            <w:tcW w:w="918" w:type="dxa"/>
            <w:shd w:val="clear" w:color="auto" w:fill="FFFFFF" w:themeFill="background1"/>
          </w:tcPr>
          <w:p w:rsidR="00215BEF" w:rsidRPr="00F75AE7" w:rsidRDefault="00215BEF" w:rsidP="00B95A94">
            <w:pPr>
              <w:jc w:val="center"/>
              <w:rPr>
                <w:lang w:val="en-US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215BEF" w:rsidRPr="00F75AE7" w:rsidRDefault="00215BEF" w:rsidP="00B95A94">
            <w:pPr>
              <w:jc w:val="center"/>
              <w:rPr>
                <w:lang w:val="en-US"/>
              </w:rPr>
            </w:pPr>
          </w:p>
        </w:tc>
      </w:tr>
      <w:tr w:rsidR="00B95A94" w:rsidRPr="00F75AE7" w:rsidTr="008C4F37">
        <w:trPr>
          <w:trHeight w:val="269"/>
          <w:jc w:val="center"/>
        </w:trPr>
        <w:tc>
          <w:tcPr>
            <w:tcW w:w="1926" w:type="dxa"/>
            <w:shd w:val="clear" w:color="auto" w:fill="92D050"/>
          </w:tcPr>
          <w:p w:rsidR="00215BEF" w:rsidRPr="00F75AE7" w:rsidRDefault="00F75AE7" w:rsidP="00B95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Enable the virtual classroom for global TVET conferences</w:t>
            </w:r>
          </w:p>
        </w:tc>
        <w:tc>
          <w:tcPr>
            <w:tcW w:w="1161" w:type="dxa"/>
            <w:shd w:val="clear" w:color="auto" w:fill="FFFFFF" w:themeFill="background1"/>
          </w:tcPr>
          <w:p w:rsidR="00215BEF" w:rsidRPr="00F75AE7" w:rsidRDefault="00215BEF" w:rsidP="00B95A94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215BEF" w:rsidRPr="00F75AE7" w:rsidRDefault="00215BEF" w:rsidP="00B95A94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215BEF" w:rsidRPr="00F75AE7" w:rsidRDefault="00215BEF" w:rsidP="00B95A94">
            <w:pPr>
              <w:jc w:val="center"/>
              <w:rPr>
                <w:lang w:val="en-US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:rsidR="00215BEF" w:rsidRPr="00F75AE7" w:rsidRDefault="00517DC1" w:rsidP="00517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USD </w:t>
            </w:r>
            <w:r w:rsidR="00BB0A7D">
              <w:rPr>
                <w:lang w:val="en-US"/>
              </w:rPr>
              <w:t>$</w:t>
            </w:r>
            <w:r>
              <w:rPr>
                <w:lang w:val="en-US"/>
              </w:rPr>
              <w:t>1,000</w:t>
            </w:r>
            <w:r w:rsidR="00BB0A7D">
              <w:rPr>
                <w:lang w:val="en-US"/>
              </w:rPr>
              <w:t>.00</w:t>
            </w:r>
          </w:p>
        </w:tc>
        <w:tc>
          <w:tcPr>
            <w:tcW w:w="918" w:type="dxa"/>
            <w:shd w:val="clear" w:color="auto" w:fill="FFFFFF" w:themeFill="background1"/>
          </w:tcPr>
          <w:p w:rsidR="00215BEF" w:rsidRPr="00F75AE7" w:rsidRDefault="00215BEF" w:rsidP="00B95A94">
            <w:pPr>
              <w:jc w:val="center"/>
              <w:rPr>
                <w:lang w:val="en-US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215BEF" w:rsidRPr="00F75AE7" w:rsidRDefault="00215BEF" w:rsidP="00B95A94">
            <w:pPr>
              <w:jc w:val="center"/>
              <w:rPr>
                <w:lang w:val="en-US"/>
              </w:rPr>
            </w:pPr>
          </w:p>
        </w:tc>
      </w:tr>
      <w:tr w:rsidR="00C70DCC" w:rsidRPr="00F75AE7" w:rsidTr="008C4F37">
        <w:trPr>
          <w:trHeight w:val="255"/>
          <w:jc w:val="center"/>
        </w:trPr>
        <w:tc>
          <w:tcPr>
            <w:tcW w:w="1926" w:type="dxa"/>
            <w:shd w:val="clear" w:color="auto" w:fill="92D050"/>
          </w:tcPr>
          <w:p w:rsidR="00C70DCC" w:rsidRPr="000D0773" w:rsidRDefault="00C70DCC" w:rsidP="00C70DCC">
            <w:pPr>
              <w:jc w:val="center"/>
              <w:rPr>
                <w:lang w:val="en-US"/>
              </w:rPr>
            </w:pPr>
            <w:r w:rsidRPr="000D0773">
              <w:rPr>
                <w:lang w:val="en-US"/>
              </w:rPr>
              <w:t>Locate a</w:t>
            </w:r>
            <w:r w:rsidR="00517DC1">
              <w:rPr>
                <w:lang w:val="en-US"/>
              </w:rPr>
              <w:t>nd hire a simultaneous interpreter</w:t>
            </w:r>
            <w:r w:rsidRPr="000D0773">
              <w:rPr>
                <w:lang w:val="en-US"/>
              </w:rPr>
              <w:t xml:space="preserve"> for global conferences</w:t>
            </w:r>
          </w:p>
        </w:tc>
        <w:tc>
          <w:tcPr>
            <w:tcW w:w="1161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:rsidR="00C70DCC" w:rsidRPr="00F75AE7" w:rsidRDefault="00517DC1" w:rsidP="00517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USD </w:t>
            </w:r>
            <w:r w:rsidR="00BB0A7D">
              <w:rPr>
                <w:lang w:val="en-US"/>
              </w:rPr>
              <w:t>$1,000.00</w:t>
            </w:r>
          </w:p>
        </w:tc>
        <w:tc>
          <w:tcPr>
            <w:tcW w:w="918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</w:tr>
      <w:tr w:rsidR="00C70DCC" w:rsidRPr="00F75AE7" w:rsidTr="008C4F37">
        <w:trPr>
          <w:trHeight w:val="269"/>
          <w:jc w:val="center"/>
        </w:trPr>
        <w:tc>
          <w:tcPr>
            <w:tcW w:w="1926" w:type="dxa"/>
            <w:shd w:val="clear" w:color="auto" w:fill="92D050"/>
          </w:tcPr>
          <w:p w:rsidR="00C70DCC" w:rsidRPr="00F4168B" w:rsidRDefault="00C70DCC" w:rsidP="00C70D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Classroom and laboratory furniture</w:t>
            </w:r>
          </w:p>
        </w:tc>
        <w:tc>
          <w:tcPr>
            <w:tcW w:w="1161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:rsidR="00C70DCC" w:rsidRPr="00F75AE7" w:rsidRDefault="00517DC1" w:rsidP="00C70D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  <w:r w:rsidR="00395356">
              <w:rPr>
                <w:lang w:val="en-US"/>
              </w:rPr>
              <w:t xml:space="preserve"> $ </w:t>
            </w:r>
            <w:r w:rsidRPr="00517DC1">
              <w:rPr>
                <w:lang w:val="en-US"/>
              </w:rPr>
              <w:t>12</w:t>
            </w:r>
            <w:r>
              <w:rPr>
                <w:lang w:val="en-US"/>
              </w:rPr>
              <w:t>,</w:t>
            </w:r>
            <w:r w:rsidRPr="00517DC1">
              <w:rPr>
                <w:lang w:val="en-US"/>
              </w:rPr>
              <w:t>781.88</w:t>
            </w:r>
          </w:p>
        </w:tc>
        <w:tc>
          <w:tcPr>
            <w:tcW w:w="918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</w:tr>
      <w:tr w:rsidR="00C70DCC" w:rsidRPr="00F75AE7" w:rsidTr="008C4F37">
        <w:trPr>
          <w:trHeight w:val="255"/>
          <w:jc w:val="center"/>
        </w:trPr>
        <w:tc>
          <w:tcPr>
            <w:tcW w:w="1926" w:type="dxa"/>
            <w:shd w:val="clear" w:color="auto" w:fill="92D050"/>
          </w:tcPr>
          <w:p w:rsidR="00C70DCC" w:rsidRPr="00F4168B" w:rsidRDefault="00C70DCC" w:rsidP="00C70D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Organize cluster and mining-related specialization through CECyTECH, Municipality, COEUR and UN</w:t>
            </w:r>
          </w:p>
        </w:tc>
        <w:tc>
          <w:tcPr>
            <w:tcW w:w="1161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:rsidR="00C70DCC" w:rsidRPr="00F75AE7" w:rsidRDefault="00517DC1" w:rsidP="00517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USD </w:t>
            </w:r>
            <w:r w:rsidR="00395356">
              <w:rPr>
                <w:lang w:val="en-US"/>
              </w:rPr>
              <w:t>$</w:t>
            </w:r>
            <w:r>
              <w:rPr>
                <w:lang w:val="en-US"/>
              </w:rPr>
              <w:t>4</w:t>
            </w:r>
            <w:r w:rsidR="00395356">
              <w:rPr>
                <w:lang w:val="en-US"/>
              </w:rPr>
              <w:t>00.00</w:t>
            </w:r>
          </w:p>
        </w:tc>
        <w:tc>
          <w:tcPr>
            <w:tcW w:w="918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</w:tr>
      <w:tr w:rsidR="00C70DCC" w:rsidRPr="00F75AE7" w:rsidTr="008C4F37">
        <w:trPr>
          <w:trHeight w:val="269"/>
          <w:jc w:val="center"/>
        </w:trPr>
        <w:tc>
          <w:tcPr>
            <w:tcW w:w="1926" w:type="dxa"/>
            <w:shd w:val="clear" w:color="auto" w:fill="92D050"/>
          </w:tcPr>
          <w:p w:rsidR="00C70DCC" w:rsidRDefault="00C70DCC" w:rsidP="00C70D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Offer trainings to form students and the community for the </w:t>
            </w:r>
            <w:r w:rsidR="00517DC1">
              <w:rPr>
                <w:lang w:val="en-US"/>
              </w:rPr>
              <w:t xml:space="preserve">mining </w:t>
            </w:r>
            <w:r>
              <w:rPr>
                <w:lang w:val="en-US"/>
              </w:rPr>
              <w:t>cluster</w:t>
            </w:r>
          </w:p>
        </w:tc>
        <w:tc>
          <w:tcPr>
            <w:tcW w:w="1161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:rsidR="00C70DCC" w:rsidRPr="00F75AE7" w:rsidRDefault="00517DC1" w:rsidP="00C70D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 $ 4</w:t>
            </w:r>
            <w:r w:rsidR="00395356">
              <w:rPr>
                <w:lang w:val="en-US"/>
              </w:rPr>
              <w:t>00.00</w:t>
            </w:r>
          </w:p>
        </w:tc>
        <w:tc>
          <w:tcPr>
            <w:tcW w:w="918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</w:tr>
      <w:tr w:rsidR="00C70DCC" w:rsidRPr="00F75AE7" w:rsidTr="008C4F37">
        <w:trPr>
          <w:trHeight w:val="255"/>
          <w:jc w:val="center"/>
        </w:trPr>
        <w:tc>
          <w:tcPr>
            <w:tcW w:w="1926" w:type="dxa"/>
            <w:shd w:val="clear" w:color="auto" w:fill="92D050"/>
          </w:tcPr>
          <w:p w:rsidR="00C70DCC" w:rsidRDefault="00C70DCC" w:rsidP="00C70D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Habilitate a</w:t>
            </w:r>
            <w:r w:rsidR="00517DC1">
              <w:rPr>
                <w:lang w:val="en-US"/>
              </w:rPr>
              <w:t xml:space="preserve"> lab </w:t>
            </w:r>
            <w:r>
              <w:rPr>
                <w:lang w:val="en-US"/>
              </w:rPr>
              <w:t xml:space="preserve"> space </w:t>
            </w:r>
            <w:r w:rsidR="00517DC1">
              <w:rPr>
                <w:lang w:val="en-US"/>
              </w:rPr>
              <w:t xml:space="preserve">for students </w:t>
            </w:r>
            <w:r>
              <w:rPr>
                <w:lang w:val="en-US"/>
              </w:rPr>
              <w:t>with simulators for multiple areas of specialization</w:t>
            </w:r>
          </w:p>
        </w:tc>
        <w:tc>
          <w:tcPr>
            <w:tcW w:w="1161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:rsidR="00C70DCC" w:rsidRDefault="00517DC1" w:rsidP="003953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  <w:r w:rsidR="00395356">
              <w:rPr>
                <w:lang w:val="en-US"/>
              </w:rPr>
              <w:t xml:space="preserve"> $</w:t>
            </w:r>
            <w:r>
              <w:rPr>
                <w:lang w:val="en-US"/>
              </w:rPr>
              <w:t>15</w:t>
            </w:r>
            <w:r w:rsidR="00395356">
              <w:rPr>
                <w:lang w:val="en-US"/>
              </w:rPr>
              <w:t>,000</w:t>
            </w:r>
          </w:p>
          <w:p w:rsidR="00395356" w:rsidRPr="00F75AE7" w:rsidRDefault="00395356" w:rsidP="00517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(5 </w:t>
            </w:r>
            <w:r w:rsidR="00517DC1">
              <w:rPr>
                <w:lang w:val="en-US"/>
              </w:rPr>
              <w:t xml:space="preserve">areas of </w:t>
            </w:r>
            <w:r w:rsidR="00E55302">
              <w:rPr>
                <w:lang w:val="en-US"/>
              </w:rPr>
              <w:t>specialization</w:t>
            </w:r>
            <w:r>
              <w:rPr>
                <w:lang w:val="en-US"/>
              </w:rPr>
              <w:t>)</w:t>
            </w:r>
          </w:p>
        </w:tc>
        <w:tc>
          <w:tcPr>
            <w:tcW w:w="918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</w:tr>
      <w:tr w:rsidR="00C70DCC" w:rsidRPr="00F75AE7" w:rsidTr="008C4F37">
        <w:trPr>
          <w:trHeight w:val="269"/>
          <w:jc w:val="center"/>
        </w:trPr>
        <w:tc>
          <w:tcPr>
            <w:tcW w:w="1926" w:type="dxa"/>
            <w:shd w:val="clear" w:color="auto" w:fill="92D050"/>
          </w:tcPr>
          <w:p w:rsidR="00C70DCC" w:rsidRDefault="00C70DCC" w:rsidP="00C70D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Approach Audi, VW, etc. trying to attract them to Guazapares</w:t>
            </w:r>
          </w:p>
        </w:tc>
        <w:tc>
          <w:tcPr>
            <w:tcW w:w="1161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:rsidR="00C70DCC" w:rsidRPr="00F75AE7" w:rsidRDefault="00517DC1" w:rsidP="00C70D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 $4</w:t>
            </w:r>
            <w:r w:rsidR="00395356">
              <w:rPr>
                <w:lang w:val="en-US"/>
              </w:rPr>
              <w:t>,000.00</w:t>
            </w:r>
          </w:p>
        </w:tc>
        <w:tc>
          <w:tcPr>
            <w:tcW w:w="918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</w:tr>
      <w:tr w:rsidR="00C70DCC" w:rsidRPr="00F75AE7" w:rsidTr="008C4F37">
        <w:trPr>
          <w:trHeight w:val="269"/>
          <w:jc w:val="center"/>
        </w:trPr>
        <w:tc>
          <w:tcPr>
            <w:tcW w:w="1926" w:type="dxa"/>
            <w:shd w:val="clear" w:color="auto" w:fill="92D050"/>
          </w:tcPr>
          <w:p w:rsidR="00C70DCC" w:rsidRDefault="00C70DCC" w:rsidP="00C70D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Offer certification programs</w:t>
            </w:r>
          </w:p>
        </w:tc>
        <w:tc>
          <w:tcPr>
            <w:tcW w:w="1161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:rsidR="00C70DCC" w:rsidRPr="00F75AE7" w:rsidRDefault="00517DC1" w:rsidP="00C70D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 $4</w:t>
            </w:r>
            <w:r w:rsidR="0033203F">
              <w:rPr>
                <w:lang w:val="en-US"/>
              </w:rPr>
              <w:t>,000.00</w:t>
            </w:r>
          </w:p>
        </w:tc>
        <w:tc>
          <w:tcPr>
            <w:tcW w:w="918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</w:tr>
      <w:tr w:rsidR="00C70DCC" w:rsidRPr="00F75AE7" w:rsidTr="008C4F37">
        <w:trPr>
          <w:trHeight w:val="255"/>
          <w:jc w:val="center"/>
        </w:trPr>
        <w:tc>
          <w:tcPr>
            <w:tcW w:w="1926" w:type="dxa"/>
            <w:shd w:val="clear" w:color="auto" w:fill="92D050"/>
          </w:tcPr>
          <w:p w:rsidR="00C70DCC" w:rsidRDefault="00C70DCC" w:rsidP="00C70D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Launch the virtual university on the campus.</w:t>
            </w:r>
          </w:p>
        </w:tc>
        <w:tc>
          <w:tcPr>
            <w:tcW w:w="1161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:rsidR="0033203F" w:rsidRDefault="00517DC1" w:rsidP="00C70D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  <w:r w:rsidR="0033203F">
              <w:rPr>
                <w:lang w:val="en-US"/>
              </w:rPr>
              <w:t xml:space="preserve"> $ </w:t>
            </w:r>
            <w:r>
              <w:rPr>
                <w:lang w:val="en-US"/>
              </w:rPr>
              <w:t>2</w:t>
            </w:r>
            <w:r w:rsidR="0033203F">
              <w:rPr>
                <w:lang w:val="en-US"/>
              </w:rPr>
              <w:t>,000.00</w:t>
            </w:r>
          </w:p>
          <w:p w:rsidR="00C70DCC" w:rsidRPr="00F75AE7" w:rsidRDefault="0033203F" w:rsidP="00C70D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UNAD- México</w:t>
            </w:r>
          </w:p>
        </w:tc>
        <w:tc>
          <w:tcPr>
            <w:tcW w:w="918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C70DCC" w:rsidRPr="00F75AE7" w:rsidRDefault="00C70DCC" w:rsidP="00C70DCC">
            <w:pPr>
              <w:jc w:val="center"/>
              <w:rPr>
                <w:lang w:val="en-US"/>
              </w:rPr>
            </w:pPr>
          </w:p>
        </w:tc>
      </w:tr>
      <w:tr w:rsidR="00A31444" w:rsidRPr="00FB2BB4" w:rsidTr="00517DC1">
        <w:trPr>
          <w:trHeight w:val="269"/>
          <w:jc w:val="center"/>
        </w:trPr>
        <w:tc>
          <w:tcPr>
            <w:tcW w:w="1926" w:type="dxa"/>
            <w:shd w:val="clear" w:color="auto" w:fill="00B0F0"/>
          </w:tcPr>
          <w:p w:rsidR="00C70DCC" w:rsidRPr="00FB2BB4" w:rsidRDefault="00C70DCC" w:rsidP="00C70DC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Etc.</w:t>
            </w:r>
          </w:p>
        </w:tc>
        <w:tc>
          <w:tcPr>
            <w:tcW w:w="1161" w:type="dxa"/>
            <w:shd w:val="clear" w:color="auto" w:fill="00B0F0"/>
          </w:tcPr>
          <w:p w:rsidR="00C70DCC" w:rsidRPr="00FB2BB4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00B0F0"/>
          </w:tcPr>
          <w:p w:rsidR="00C70DCC" w:rsidRPr="00FB2BB4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00B0F0"/>
          </w:tcPr>
          <w:p w:rsidR="00C70DCC" w:rsidRPr="00FB2BB4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1292" w:type="dxa"/>
            <w:shd w:val="clear" w:color="auto" w:fill="00B0F0"/>
          </w:tcPr>
          <w:p w:rsidR="00C70DCC" w:rsidRPr="00FB2BB4" w:rsidRDefault="00C70DCC" w:rsidP="00C70DCC">
            <w:pPr>
              <w:jc w:val="center"/>
              <w:rPr>
                <w:lang w:val="en-US"/>
              </w:rPr>
            </w:pPr>
          </w:p>
        </w:tc>
        <w:tc>
          <w:tcPr>
            <w:tcW w:w="918" w:type="dxa"/>
            <w:shd w:val="clear" w:color="auto" w:fill="00B0F0"/>
          </w:tcPr>
          <w:p w:rsidR="00C70DCC" w:rsidRPr="00517DC1" w:rsidRDefault="00517DC1" w:rsidP="00C70DCC">
            <w:pPr>
              <w:jc w:val="center"/>
              <w:rPr>
                <w:b/>
                <w:lang w:val="en-US"/>
              </w:rPr>
            </w:pPr>
            <w:r w:rsidRPr="00517DC1">
              <w:rPr>
                <w:b/>
                <w:lang w:val="en-US"/>
              </w:rPr>
              <w:t>Subtotal</w:t>
            </w:r>
          </w:p>
        </w:tc>
        <w:tc>
          <w:tcPr>
            <w:tcW w:w="1327" w:type="dxa"/>
            <w:shd w:val="clear" w:color="auto" w:fill="00B0F0"/>
          </w:tcPr>
          <w:p w:rsidR="00C70DCC" w:rsidRPr="00FB2BB4" w:rsidRDefault="00A31444" w:rsidP="00C70D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 $397,387.23</w:t>
            </w:r>
          </w:p>
        </w:tc>
      </w:tr>
      <w:tr w:rsidR="00517DC1" w:rsidRPr="00FB2BB4" w:rsidTr="00517DC1">
        <w:trPr>
          <w:trHeight w:val="269"/>
          <w:jc w:val="center"/>
        </w:trPr>
        <w:tc>
          <w:tcPr>
            <w:tcW w:w="1926" w:type="dxa"/>
            <w:shd w:val="clear" w:color="auto" w:fill="FFFFFF" w:themeFill="background1"/>
          </w:tcPr>
          <w:p w:rsidR="00517DC1" w:rsidRPr="00517DC1" w:rsidRDefault="00517DC1" w:rsidP="00C70DCC">
            <w:pPr>
              <w:jc w:val="center"/>
              <w:rPr>
                <w:b/>
              </w:rPr>
            </w:pPr>
            <w:r>
              <w:t>Living Lab/Centro de Diálogo y Transformación Administrative and Implementation Fee (20%)</w:t>
            </w:r>
          </w:p>
        </w:tc>
        <w:tc>
          <w:tcPr>
            <w:tcW w:w="1161" w:type="dxa"/>
            <w:shd w:val="clear" w:color="auto" w:fill="FFFFFF" w:themeFill="background1"/>
          </w:tcPr>
          <w:p w:rsidR="00517DC1" w:rsidRPr="00517DC1" w:rsidRDefault="00517DC1" w:rsidP="00C70DCC">
            <w:pPr>
              <w:jc w:val="center"/>
            </w:pPr>
          </w:p>
        </w:tc>
        <w:tc>
          <w:tcPr>
            <w:tcW w:w="1129" w:type="dxa"/>
            <w:shd w:val="clear" w:color="auto" w:fill="FFFFFF" w:themeFill="background1"/>
          </w:tcPr>
          <w:p w:rsidR="00517DC1" w:rsidRPr="00517DC1" w:rsidRDefault="00517DC1" w:rsidP="00C70DCC">
            <w:pPr>
              <w:jc w:val="center"/>
            </w:pPr>
          </w:p>
        </w:tc>
        <w:tc>
          <w:tcPr>
            <w:tcW w:w="1129" w:type="dxa"/>
            <w:shd w:val="clear" w:color="auto" w:fill="FFFFFF" w:themeFill="background1"/>
          </w:tcPr>
          <w:p w:rsidR="00517DC1" w:rsidRPr="00517DC1" w:rsidRDefault="00517DC1" w:rsidP="00C70DCC">
            <w:pPr>
              <w:jc w:val="center"/>
            </w:pPr>
          </w:p>
        </w:tc>
        <w:tc>
          <w:tcPr>
            <w:tcW w:w="1292" w:type="dxa"/>
            <w:shd w:val="clear" w:color="auto" w:fill="FFFFFF" w:themeFill="background1"/>
          </w:tcPr>
          <w:p w:rsidR="00517DC1" w:rsidRPr="00517DC1" w:rsidRDefault="00517DC1" w:rsidP="00C70DCC">
            <w:pPr>
              <w:jc w:val="center"/>
            </w:pPr>
          </w:p>
        </w:tc>
        <w:tc>
          <w:tcPr>
            <w:tcW w:w="918" w:type="dxa"/>
            <w:shd w:val="clear" w:color="auto" w:fill="FFFFFF" w:themeFill="background1"/>
          </w:tcPr>
          <w:p w:rsidR="00517DC1" w:rsidRPr="00517DC1" w:rsidRDefault="00517DC1" w:rsidP="00C70DCC">
            <w:pPr>
              <w:jc w:val="center"/>
              <w:rPr>
                <w:b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517DC1" w:rsidRPr="00517DC1" w:rsidRDefault="00A31444" w:rsidP="00C70DCC">
            <w:pPr>
              <w:jc w:val="center"/>
            </w:pPr>
            <w:r>
              <w:t>USD $79,477.45</w:t>
            </w:r>
          </w:p>
        </w:tc>
      </w:tr>
      <w:tr w:rsidR="00C70DCC" w:rsidRPr="00FB2BB4" w:rsidTr="00517DC1">
        <w:trPr>
          <w:trHeight w:val="527"/>
          <w:jc w:val="center"/>
        </w:trPr>
        <w:tc>
          <w:tcPr>
            <w:tcW w:w="6637" w:type="dxa"/>
            <w:gridSpan w:val="5"/>
            <w:shd w:val="clear" w:color="auto" w:fill="FFFFFF" w:themeFill="background1"/>
          </w:tcPr>
          <w:p w:rsidR="00C70DCC" w:rsidRPr="00517DC1" w:rsidRDefault="00C70DCC" w:rsidP="00C70DCC">
            <w:pPr>
              <w:jc w:val="center"/>
              <w:rPr>
                <w:b/>
              </w:rPr>
            </w:pPr>
          </w:p>
          <w:p w:rsidR="00C70DCC" w:rsidRPr="00517DC1" w:rsidRDefault="00C70DCC" w:rsidP="00C70DCC">
            <w:pPr>
              <w:jc w:val="center"/>
            </w:pPr>
          </w:p>
        </w:tc>
        <w:tc>
          <w:tcPr>
            <w:tcW w:w="918" w:type="dxa"/>
            <w:shd w:val="clear" w:color="auto" w:fill="00B0F0"/>
          </w:tcPr>
          <w:p w:rsidR="00C70DCC" w:rsidRPr="00122DBC" w:rsidRDefault="00C70DCC" w:rsidP="00C70DCC">
            <w:pPr>
              <w:jc w:val="center"/>
              <w:rPr>
                <w:b/>
                <w:lang w:val="en-US"/>
              </w:rPr>
            </w:pPr>
            <w:r w:rsidRPr="00122DBC">
              <w:rPr>
                <w:b/>
                <w:lang w:val="en-US"/>
              </w:rPr>
              <w:t>TOTAL</w:t>
            </w:r>
          </w:p>
        </w:tc>
        <w:tc>
          <w:tcPr>
            <w:tcW w:w="1327" w:type="dxa"/>
            <w:shd w:val="clear" w:color="auto" w:fill="00B0F0"/>
          </w:tcPr>
          <w:p w:rsidR="00C70DCC" w:rsidRPr="00FB2BB4" w:rsidRDefault="00A31444" w:rsidP="00C70D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 $476,864.68</w:t>
            </w:r>
          </w:p>
        </w:tc>
      </w:tr>
    </w:tbl>
    <w:p w:rsidR="00B95A94" w:rsidRDefault="00B95A94" w:rsidP="00B26F8B">
      <w:pPr>
        <w:spacing w:after="0" w:line="240" w:lineRule="auto"/>
        <w:jc w:val="both"/>
        <w:rPr>
          <w:lang w:val="en-US"/>
        </w:rPr>
      </w:pPr>
    </w:p>
    <w:p w:rsidR="006F0F15" w:rsidRPr="00B95A94" w:rsidRDefault="006F0F15" w:rsidP="00B26F8B">
      <w:pPr>
        <w:spacing w:after="0" w:line="240" w:lineRule="auto"/>
        <w:jc w:val="both"/>
        <w:rPr>
          <w:b/>
        </w:rPr>
      </w:pPr>
      <w:r w:rsidRPr="00B95A94">
        <w:rPr>
          <w:b/>
        </w:rPr>
        <w:t>Regional Centre of Expertise:</w:t>
      </w:r>
    </w:p>
    <w:p w:rsidR="006F0F15" w:rsidRPr="00B95A94" w:rsidRDefault="006F0F15" w:rsidP="00B26F8B">
      <w:pPr>
        <w:spacing w:after="0" w:line="240" w:lineRule="auto"/>
        <w:jc w:val="both"/>
      </w:pPr>
    </w:p>
    <w:p w:rsidR="00976C81" w:rsidRPr="00B95A94" w:rsidRDefault="006F0F15" w:rsidP="00B95A94">
      <w:pPr>
        <w:spacing w:after="0" w:line="240" w:lineRule="auto"/>
        <w:jc w:val="both"/>
      </w:pPr>
      <w:r w:rsidRPr="00B95A94">
        <w:lastRenderedPageBreak/>
        <w:t>RCE Borderlands México-USA</w:t>
      </w:r>
      <w:r w:rsidR="00B26F8B" w:rsidRPr="00B95A94">
        <w:t xml:space="preserve"> </w:t>
      </w:r>
    </w:p>
    <w:p w:rsidR="00B26F8B" w:rsidRPr="00976C81" w:rsidRDefault="00976C81" w:rsidP="00B95A94">
      <w:pPr>
        <w:spacing w:after="0" w:line="240" w:lineRule="auto"/>
        <w:jc w:val="both"/>
      </w:pPr>
      <w:r w:rsidRPr="00976C81">
        <w:t>Living Lab/Centro de Diálogo y Transformación Inc.</w:t>
      </w:r>
    </w:p>
    <w:p w:rsidR="00976C81" w:rsidRPr="003E3375" w:rsidRDefault="005542B0" w:rsidP="00B95A94">
      <w:pPr>
        <w:spacing w:after="0" w:line="240" w:lineRule="auto"/>
        <w:jc w:val="both"/>
        <w:rPr>
          <w:lang w:val="en-US"/>
        </w:rPr>
      </w:pPr>
      <w:r w:rsidRPr="003E3375">
        <w:rPr>
          <w:lang w:val="en-US"/>
        </w:rPr>
        <w:t xml:space="preserve">E-mail: </w:t>
      </w:r>
      <w:hyperlink r:id="rId8" w:history="1">
        <w:r w:rsidRPr="003E3375">
          <w:rPr>
            <w:rStyle w:val="Hipervnculo"/>
            <w:lang w:val="en-US"/>
          </w:rPr>
          <w:t>living.lab.cdt.inc@gmail.com</w:t>
        </w:r>
      </w:hyperlink>
    </w:p>
    <w:p w:rsidR="005542B0" w:rsidRPr="003E3375" w:rsidRDefault="005542B0" w:rsidP="00B95A94">
      <w:pPr>
        <w:spacing w:after="0" w:line="240" w:lineRule="auto"/>
        <w:jc w:val="both"/>
        <w:rPr>
          <w:lang w:val="en-US"/>
        </w:rPr>
      </w:pPr>
      <w:r w:rsidRPr="003E3375">
        <w:rPr>
          <w:lang w:val="en-US"/>
        </w:rPr>
        <w:t xml:space="preserve">Tel. and </w:t>
      </w:r>
      <w:proofErr w:type="gramStart"/>
      <w:r w:rsidRPr="003E3375">
        <w:rPr>
          <w:lang w:val="en-US"/>
        </w:rPr>
        <w:t>What’s</w:t>
      </w:r>
      <w:proofErr w:type="gramEnd"/>
      <w:r w:rsidRPr="003E3375">
        <w:rPr>
          <w:lang w:val="en-US"/>
        </w:rPr>
        <w:t xml:space="preserve"> App: +521 614 250 9784</w:t>
      </w:r>
    </w:p>
    <w:p w:rsidR="00976C81" w:rsidRPr="003E3375" w:rsidRDefault="00976C81" w:rsidP="00B95A94">
      <w:pPr>
        <w:spacing w:after="0" w:line="240" w:lineRule="auto"/>
        <w:jc w:val="both"/>
        <w:rPr>
          <w:lang w:val="en-US"/>
        </w:rPr>
      </w:pPr>
    </w:p>
    <w:p w:rsidR="00976C81" w:rsidRPr="003E3375" w:rsidRDefault="00976C81" w:rsidP="00B26F8B">
      <w:pPr>
        <w:spacing w:after="0" w:line="240" w:lineRule="auto"/>
        <w:jc w:val="both"/>
        <w:rPr>
          <w:lang w:val="en-US"/>
        </w:rPr>
      </w:pPr>
    </w:p>
    <w:p w:rsidR="00E332CE" w:rsidRPr="003A3A66" w:rsidRDefault="006F0F15" w:rsidP="00E332CE">
      <w:pPr>
        <w:rPr>
          <w:b/>
        </w:rPr>
      </w:pPr>
      <w:proofErr w:type="spellStart"/>
      <w:r w:rsidRPr="003A3A66">
        <w:rPr>
          <w:b/>
        </w:rPr>
        <w:t>Thank</w:t>
      </w:r>
      <w:proofErr w:type="spellEnd"/>
      <w:r w:rsidRPr="003A3A66">
        <w:rPr>
          <w:b/>
        </w:rPr>
        <w:t xml:space="preserve"> </w:t>
      </w:r>
      <w:proofErr w:type="spellStart"/>
      <w:r w:rsidRPr="003A3A66">
        <w:rPr>
          <w:b/>
        </w:rPr>
        <w:t>you</w:t>
      </w:r>
      <w:proofErr w:type="spellEnd"/>
      <w:r w:rsidR="003A3A66" w:rsidRPr="003A3A66">
        <w:t xml:space="preserve"> </w:t>
      </w:r>
      <w:r w:rsidR="003A3A66" w:rsidRPr="003A3A66">
        <w:rPr>
          <w:b/>
        </w:rPr>
        <w:t>UNADM- Universidad Abierta y a Distancia de México</w:t>
      </w:r>
      <w:proofErr w:type="gramStart"/>
      <w:r w:rsidR="00E332CE" w:rsidRPr="003A3A66">
        <w:rPr>
          <w:b/>
        </w:rPr>
        <w:t>!</w:t>
      </w:r>
      <w:proofErr w:type="gramEnd"/>
    </w:p>
    <w:sectPr w:rsidR="00E332CE" w:rsidRPr="003A3A66" w:rsidSect="0050601B">
      <w:headerReference w:type="default" r:id="rId9"/>
      <w:footerReference w:type="default" r:id="rId10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DA5" w:rsidRDefault="000F7DA5" w:rsidP="00D84029">
      <w:pPr>
        <w:spacing w:after="0" w:line="240" w:lineRule="auto"/>
      </w:pPr>
      <w:r>
        <w:separator/>
      </w:r>
    </w:p>
  </w:endnote>
  <w:endnote w:type="continuationSeparator" w:id="0">
    <w:p w:rsidR="000F7DA5" w:rsidRDefault="000F7DA5" w:rsidP="00D8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 Ligh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olor w:val="002060"/>
      </w:rPr>
      <w:id w:val="-526093912"/>
      <w:docPartObj>
        <w:docPartGallery w:val="Page Numbers (Bottom of Page)"/>
        <w:docPartUnique/>
      </w:docPartObj>
    </w:sdtPr>
    <w:sdtEndPr/>
    <w:sdtContent>
      <w:p w:rsidR="00FF0D8D" w:rsidRPr="0053270B" w:rsidRDefault="0050601B" w:rsidP="0068385A">
        <w:pPr>
          <w:pStyle w:val="Piedepgina"/>
          <w:jc w:val="right"/>
          <w:rPr>
            <w:b/>
            <w:color w:val="002060"/>
          </w:rPr>
        </w:pPr>
        <w:r>
          <w:rPr>
            <w:b/>
            <w:color w:val="002060"/>
          </w:rPr>
          <w:t xml:space="preserve">  </w:t>
        </w:r>
        <w:r w:rsidR="00FF0D8D" w:rsidRPr="0053270B">
          <w:rPr>
            <w:b/>
            <w:color w:val="002060"/>
          </w:rPr>
          <w:fldChar w:fldCharType="begin"/>
        </w:r>
        <w:r w:rsidR="00FF0D8D" w:rsidRPr="0053270B">
          <w:rPr>
            <w:b/>
            <w:color w:val="002060"/>
          </w:rPr>
          <w:instrText>PAGE   \* MERGEFORMAT</w:instrText>
        </w:r>
        <w:r w:rsidR="00FF0D8D" w:rsidRPr="0053270B">
          <w:rPr>
            <w:b/>
            <w:color w:val="002060"/>
          </w:rPr>
          <w:fldChar w:fldCharType="separate"/>
        </w:r>
        <w:r w:rsidR="00DD55A8" w:rsidRPr="00DD55A8">
          <w:rPr>
            <w:b/>
            <w:noProof/>
            <w:color w:val="002060"/>
            <w:lang w:val="es-ES"/>
          </w:rPr>
          <w:t>2</w:t>
        </w:r>
        <w:r w:rsidR="00FF0D8D" w:rsidRPr="0053270B">
          <w:rPr>
            <w:b/>
            <w:color w:val="002060"/>
          </w:rPr>
          <w:fldChar w:fldCharType="end"/>
        </w:r>
      </w:p>
    </w:sdtContent>
  </w:sdt>
  <w:p w:rsidR="0068385A" w:rsidRPr="0026656E" w:rsidRDefault="0068385A" w:rsidP="0068385A">
    <w:pPr>
      <w:spacing w:after="0" w:line="240" w:lineRule="auto"/>
      <w:rPr>
        <w:rFonts w:ascii="Agency FB" w:hAnsi="Agency FB" w:cs="Aharoni"/>
        <w:b/>
        <w:noProof/>
        <w:color w:val="984806" w:themeColor="accent6" w:themeShade="80"/>
        <w:sz w:val="21"/>
        <w:szCs w:val="21"/>
        <w:lang w:eastAsia="es-MX"/>
      </w:rPr>
    </w:pPr>
    <w:r w:rsidRPr="00C5696D">
      <w:rPr>
        <w:rFonts w:ascii="Agency FB" w:hAnsi="Agency FB" w:cs="Aharoni"/>
        <w:b/>
        <w:noProof/>
        <w:color w:val="0F243E" w:themeColor="text2" w:themeShade="80"/>
        <w:sz w:val="21"/>
        <w:szCs w:val="21"/>
        <w:lang w:eastAsia="es-MX"/>
      </w:rPr>
      <w:t>Regional Centre of Expertise on Education for</w:t>
    </w:r>
    <w:r w:rsidR="0088138E" w:rsidRPr="00C5696D">
      <w:rPr>
        <w:rFonts w:ascii="Agency FB" w:hAnsi="Agency FB" w:cs="Aharoni"/>
        <w:b/>
        <w:noProof/>
        <w:color w:val="0F243E" w:themeColor="text2" w:themeShade="80"/>
        <w:sz w:val="21"/>
        <w:szCs w:val="21"/>
        <w:lang w:eastAsia="es-MX"/>
      </w:rPr>
      <w:t xml:space="preserve">               /</w:t>
    </w:r>
    <w:r w:rsidR="0088138E">
      <w:rPr>
        <w:rFonts w:ascii="Agency FB" w:hAnsi="Agency FB" w:cs="Aharoni"/>
        <w:b/>
        <w:noProof/>
        <w:color w:val="002060"/>
        <w:sz w:val="21"/>
        <w:szCs w:val="21"/>
        <w:lang w:eastAsia="es-MX"/>
      </w:rPr>
      <w:t xml:space="preserve">           </w:t>
    </w:r>
    <w:r w:rsidR="0088138E" w:rsidRPr="0026656E">
      <w:rPr>
        <w:rFonts w:ascii="Agency FB" w:hAnsi="Agency FB" w:cs="Aharoni"/>
        <w:b/>
        <w:noProof/>
        <w:color w:val="984806" w:themeColor="accent6" w:themeShade="80"/>
        <w:sz w:val="21"/>
        <w:szCs w:val="21"/>
        <w:lang w:eastAsia="es-MX"/>
      </w:rPr>
      <w:t>Centro Regional de Expertos en Educación para el Desarrollo</w:t>
    </w:r>
  </w:p>
  <w:p w:rsidR="0068385A" w:rsidRPr="0026656E" w:rsidRDefault="0068385A" w:rsidP="0068385A">
    <w:pPr>
      <w:spacing w:after="0" w:line="240" w:lineRule="auto"/>
      <w:rPr>
        <w:rFonts w:ascii="Agency FB" w:hAnsi="Agency FB" w:cs="Aharoni"/>
        <w:b/>
        <w:color w:val="984806" w:themeColor="accent6" w:themeShade="80"/>
      </w:rPr>
    </w:pPr>
    <w:r w:rsidRPr="00C5696D">
      <w:rPr>
        <w:rFonts w:ascii="Agency FB" w:hAnsi="Agency FB" w:cs="Aharoni"/>
        <w:b/>
        <w:noProof/>
        <w:color w:val="0F243E" w:themeColor="text2" w:themeShade="80"/>
        <w:sz w:val="21"/>
        <w:szCs w:val="21"/>
        <w:lang w:eastAsia="es-MX"/>
      </w:rPr>
      <w:t>Sustainable Development: Borderlands México-USA</w:t>
    </w:r>
    <w:r w:rsidR="0088138E" w:rsidRPr="0088138E">
      <w:rPr>
        <w:rFonts w:ascii="Agency FB" w:hAnsi="Agency FB" w:cs="Aharoni"/>
        <w:b/>
        <w:noProof/>
        <w:color w:val="002060"/>
        <w:sz w:val="21"/>
        <w:szCs w:val="21"/>
        <w:lang w:eastAsia="es-MX"/>
      </w:rPr>
      <w:t xml:space="preserve"> </w:t>
    </w:r>
    <w:r w:rsidR="0088138E">
      <w:rPr>
        <w:rFonts w:ascii="Agency FB" w:hAnsi="Agency FB" w:cs="Aharoni"/>
        <w:b/>
        <w:noProof/>
        <w:color w:val="002060"/>
        <w:sz w:val="21"/>
        <w:szCs w:val="21"/>
        <w:lang w:eastAsia="es-MX"/>
      </w:rPr>
      <w:t xml:space="preserve">      </w:t>
    </w:r>
    <w:r w:rsidR="0088138E" w:rsidRPr="0026656E">
      <w:rPr>
        <w:rFonts w:ascii="Agency FB" w:hAnsi="Agency FB" w:cs="Aharoni"/>
        <w:b/>
        <w:noProof/>
        <w:color w:val="984806" w:themeColor="accent6" w:themeShade="80"/>
        <w:sz w:val="21"/>
        <w:szCs w:val="21"/>
        <w:lang w:eastAsia="es-MX"/>
      </w:rPr>
      <w:t xml:space="preserve">/ </w:t>
    </w:r>
    <w:r w:rsidR="0088138E">
      <w:rPr>
        <w:rFonts w:ascii="Agency FB" w:hAnsi="Agency FB" w:cs="Aharoni"/>
        <w:b/>
        <w:noProof/>
        <w:color w:val="002060"/>
        <w:sz w:val="21"/>
        <w:szCs w:val="21"/>
        <w:lang w:eastAsia="es-MX"/>
      </w:rPr>
      <w:t xml:space="preserve">         </w:t>
    </w:r>
    <w:r w:rsidR="0088138E" w:rsidRPr="0026656E">
      <w:rPr>
        <w:rFonts w:ascii="Agency FB" w:hAnsi="Agency FB" w:cs="Aharoni"/>
        <w:b/>
        <w:noProof/>
        <w:color w:val="984806" w:themeColor="accent6" w:themeShade="80"/>
        <w:sz w:val="21"/>
        <w:szCs w:val="21"/>
        <w:lang w:eastAsia="es-MX"/>
      </w:rPr>
      <w:t xml:space="preserve">Sostenible: Franja fronteriza México- Estados Unidos </w:t>
    </w:r>
  </w:p>
  <w:p w:rsidR="00C76877" w:rsidRPr="0088138E" w:rsidRDefault="00C76877" w:rsidP="006838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DA5" w:rsidRDefault="000F7DA5" w:rsidP="00D84029">
      <w:pPr>
        <w:spacing w:after="0" w:line="240" w:lineRule="auto"/>
      </w:pPr>
      <w:r>
        <w:separator/>
      </w:r>
    </w:p>
  </w:footnote>
  <w:footnote w:type="continuationSeparator" w:id="0">
    <w:p w:rsidR="000F7DA5" w:rsidRDefault="000F7DA5" w:rsidP="00D8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E60" w:rsidRDefault="00C76877" w:rsidP="00D84029">
    <w:pPr>
      <w:pStyle w:val="Encabezado"/>
      <w:tabs>
        <w:tab w:val="clear" w:pos="4419"/>
        <w:tab w:val="clear" w:pos="8838"/>
        <w:tab w:val="left" w:pos="7759"/>
      </w:tabs>
      <w:rPr>
        <w:noProof/>
        <w:lang w:val="en-CA" w:eastAsia="es-MX"/>
      </w:rPr>
    </w:pPr>
    <w:r>
      <w:rPr>
        <w:noProof/>
        <w:lang w:eastAsia="es-MX"/>
      </w:rPr>
      <w:drawing>
        <wp:inline distT="0" distB="0" distL="0" distR="0" wp14:anchorId="14EA36A0" wp14:editId="783E538A">
          <wp:extent cx="968991" cy="662985"/>
          <wp:effectExtent l="0" t="0" r="3175" b="3810"/>
          <wp:docPr id="3" name="Imagen 3" descr="C:\Users\SILVIA SEPULVEDA\Documents\1. Living Lab. Borderlands\MAR. Logos, membrete, tarjetas\Logos juntos\LL-CDT logos ju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A SEPULVEDA\Documents\1. Living Lab. Borderlands\MAR. Logos, membrete, tarjetas\Logos juntos\LL-CDT logos ju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663" cy="669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3604">
      <w:rPr>
        <w:noProof/>
        <w:lang w:eastAsia="es-MX"/>
      </w:rPr>
      <w:t xml:space="preserve"> </w:t>
    </w:r>
    <w:r w:rsidR="007F675F">
      <w:rPr>
        <w:noProof/>
        <w:lang w:eastAsia="es-MX"/>
      </w:rPr>
      <w:t xml:space="preserve">                            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0A17D6EA" wp14:editId="4F9C7333">
          <wp:extent cx="1088653" cy="609600"/>
          <wp:effectExtent l="0" t="0" r="0" b="0"/>
          <wp:docPr id="4" name="Imagen 4" descr="C:\Users\SILVIA SEPULVEDA\Documents\1a. RCE Borderlands. LL-CDT\Logotipos\UN Logos\transparent_colour_rce_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ILVIA SEPULVEDA\Documents\1a. RCE Borderlands. LL-CDT\Logotipos\UN Logos\transparent_colour_rce_logo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243" cy="62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03B6">
      <w:rPr>
        <w:noProof/>
        <w:lang w:val="en-CA" w:eastAsia="es-MX"/>
      </w:rPr>
      <w:t xml:space="preserve">          </w:t>
    </w:r>
    <w:r w:rsidR="00853604">
      <w:rPr>
        <w:noProof/>
        <w:lang w:val="en-CA" w:eastAsia="es-MX"/>
      </w:rPr>
      <w:t xml:space="preserve">                                                                                        </w:t>
    </w:r>
  </w:p>
  <w:p w:rsidR="00C76877" w:rsidRPr="000703B6" w:rsidRDefault="00C76877" w:rsidP="00D84029">
    <w:pPr>
      <w:pStyle w:val="Encabezado"/>
      <w:tabs>
        <w:tab w:val="clear" w:pos="4419"/>
        <w:tab w:val="clear" w:pos="8838"/>
        <w:tab w:val="left" w:pos="7759"/>
      </w:tabs>
      <w:rPr>
        <w:lang w:val="en-CA"/>
      </w:rPr>
    </w:pPr>
    <w:r w:rsidRPr="000703B6">
      <w:rPr>
        <w:noProof/>
        <w:lang w:val="en-CA" w:eastAsia="es-MX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27405"/>
    <w:multiLevelType w:val="hybridMultilevel"/>
    <w:tmpl w:val="C84479CA"/>
    <w:lvl w:ilvl="0" w:tplc="1B70EFA2">
      <w:start w:val="1"/>
      <w:numFmt w:val="lowerLetter"/>
      <w:lvlText w:val="%1)"/>
      <w:lvlJc w:val="left"/>
      <w:pPr>
        <w:ind w:left="720" w:hanging="360"/>
      </w:pPr>
      <w:rPr>
        <w:rFonts w:ascii="Gotham Light" w:hAnsi="Gotham Light" w:cstheme="minorBidi" w:hint="default"/>
        <w:color w:val="333333"/>
        <w:sz w:val="27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759AD"/>
    <w:multiLevelType w:val="hybridMultilevel"/>
    <w:tmpl w:val="1BAA9C60"/>
    <w:lvl w:ilvl="0" w:tplc="69AA04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57CA9"/>
    <w:multiLevelType w:val="hybridMultilevel"/>
    <w:tmpl w:val="BF268CD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47D59"/>
    <w:multiLevelType w:val="multilevel"/>
    <w:tmpl w:val="41748E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29"/>
    <w:rsid w:val="0000143D"/>
    <w:rsid w:val="00017A76"/>
    <w:rsid w:val="00023883"/>
    <w:rsid w:val="00035E89"/>
    <w:rsid w:val="00045EFE"/>
    <w:rsid w:val="00055645"/>
    <w:rsid w:val="00064EFE"/>
    <w:rsid w:val="000654A9"/>
    <w:rsid w:val="000703B6"/>
    <w:rsid w:val="00077020"/>
    <w:rsid w:val="00087E60"/>
    <w:rsid w:val="000923E0"/>
    <w:rsid w:val="000A23BD"/>
    <w:rsid w:val="000A4A30"/>
    <w:rsid w:val="000C389F"/>
    <w:rsid w:val="000C41A4"/>
    <w:rsid w:val="000C46A7"/>
    <w:rsid w:val="000C7571"/>
    <w:rsid w:val="000D0773"/>
    <w:rsid w:val="000D243F"/>
    <w:rsid w:val="000F4CD5"/>
    <w:rsid w:val="000F7DA5"/>
    <w:rsid w:val="000F7FED"/>
    <w:rsid w:val="001060AD"/>
    <w:rsid w:val="00106F0D"/>
    <w:rsid w:val="001101A0"/>
    <w:rsid w:val="001167FC"/>
    <w:rsid w:val="00142585"/>
    <w:rsid w:val="00143CC4"/>
    <w:rsid w:val="0016072B"/>
    <w:rsid w:val="00162D78"/>
    <w:rsid w:val="001831B1"/>
    <w:rsid w:val="001855C8"/>
    <w:rsid w:val="001874D5"/>
    <w:rsid w:val="001B1FBA"/>
    <w:rsid w:val="001B7D5B"/>
    <w:rsid w:val="001C0291"/>
    <w:rsid w:val="001C5AE4"/>
    <w:rsid w:val="001E21DC"/>
    <w:rsid w:val="001E5EFA"/>
    <w:rsid w:val="001E6F2B"/>
    <w:rsid w:val="001F3D07"/>
    <w:rsid w:val="001F6FB6"/>
    <w:rsid w:val="001F6FCC"/>
    <w:rsid w:val="00204DFB"/>
    <w:rsid w:val="002148A8"/>
    <w:rsid w:val="00215BEF"/>
    <w:rsid w:val="002226AF"/>
    <w:rsid w:val="00236B41"/>
    <w:rsid w:val="00240D75"/>
    <w:rsid w:val="0025057B"/>
    <w:rsid w:val="00251C84"/>
    <w:rsid w:val="002644AB"/>
    <w:rsid w:val="0026656E"/>
    <w:rsid w:val="002725D6"/>
    <w:rsid w:val="00274002"/>
    <w:rsid w:val="00275AB0"/>
    <w:rsid w:val="00275FF3"/>
    <w:rsid w:val="00293B7A"/>
    <w:rsid w:val="002A481D"/>
    <w:rsid w:val="002B2917"/>
    <w:rsid w:val="002C4238"/>
    <w:rsid w:val="002D2621"/>
    <w:rsid w:val="002D2B4E"/>
    <w:rsid w:val="002D3168"/>
    <w:rsid w:val="002E6549"/>
    <w:rsid w:val="003019B2"/>
    <w:rsid w:val="0030200C"/>
    <w:rsid w:val="00304C0E"/>
    <w:rsid w:val="003053A4"/>
    <w:rsid w:val="003062C9"/>
    <w:rsid w:val="00323E18"/>
    <w:rsid w:val="0033195C"/>
    <w:rsid w:val="0033203F"/>
    <w:rsid w:val="00333693"/>
    <w:rsid w:val="0037496A"/>
    <w:rsid w:val="003822C0"/>
    <w:rsid w:val="00395356"/>
    <w:rsid w:val="003A3A66"/>
    <w:rsid w:val="003A78E2"/>
    <w:rsid w:val="003C01CF"/>
    <w:rsid w:val="003C4A3C"/>
    <w:rsid w:val="003D0224"/>
    <w:rsid w:val="003D02DB"/>
    <w:rsid w:val="003D7C9A"/>
    <w:rsid w:val="003E146B"/>
    <w:rsid w:val="003E3375"/>
    <w:rsid w:val="0040338D"/>
    <w:rsid w:val="004259F8"/>
    <w:rsid w:val="00431202"/>
    <w:rsid w:val="00431611"/>
    <w:rsid w:val="00432341"/>
    <w:rsid w:val="00433799"/>
    <w:rsid w:val="004446B4"/>
    <w:rsid w:val="004553AA"/>
    <w:rsid w:val="004642C9"/>
    <w:rsid w:val="00465CF9"/>
    <w:rsid w:val="004702D3"/>
    <w:rsid w:val="004710AD"/>
    <w:rsid w:val="00496AA7"/>
    <w:rsid w:val="004A3A80"/>
    <w:rsid w:val="004D5587"/>
    <w:rsid w:val="004E0648"/>
    <w:rsid w:val="004E4EE4"/>
    <w:rsid w:val="004F5FEC"/>
    <w:rsid w:val="004F728C"/>
    <w:rsid w:val="0050601B"/>
    <w:rsid w:val="005108C5"/>
    <w:rsid w:val="0051131A"/>
    <w:rsid w:val="00517DC1"/>
    <w:rsid w:val="005216A0"/>
    <w:rsid w:val="005234E3"/>
    <w:rsid w:val="0052599A"/>
    <w:rsid w:val="0053270B"/>
    <w:rsid w:val="00535B81"/>
    <w:rsid w:val="0054432B"/>
    <w:rsid w:val="0054794C"/>
    <w:rsid w:val="00553E21"/>
    <w:rsid w:val="00554167"/>
    <w:rsid w:val="005542B0"/>
    <w:rsid w:val="0055543C"/>
    <w:rsid w:val="00566FE2"/>
    <w:rsid w:val="00570FDA"/>
    <w:rsid w:val="0058083B"/>
    <w:rsid w:val="005816F2"/>
    <w:rsid w:val="00586CA7"/>
    <w:rsid w:val="00586CDB"/>
    <w:rsid w:val="00586F82"/>
    <w:rsid w:val="00594798"/>
    <w:rsid w:val="00597762"/>
    <w:rsid w:val="005A07A8"/>
    <w:rsid w:val="005B311B"/>
    <w:rsid w:val="005B7DDA"/>
    <w:rsid w:val="005C3438"/>
    <w:rsid w:val="005D420E"/>
    <w:rsid w:val="005E3DEF"/>
    <w:rsid w:val="005E5634"/>
    <w:rsid w:val="005E6843"/>
    <w:rsid w:val="005F4C1B"/>
    <w:rsid w:val="005F4C20"/>
    <w:rsid w:val="00603227"/>
    <w:rsid w:val="00603C53"/>
    <w:rsid w:val="006059E4"/>
    <w:rsid w:val="006073B6"/>
    <w:rsid w:val="00615168"/>
    <w:rsid w:val="006160A9"/>
    <w:rsid w:val="00620CC3"/>
    <w:rsid w:val="0062366E"/>
    <w:rsid w:val="00624DD7"/>
    <w:rsid w:val="00630219"/>
    <w:rsid w:val="00637B13"/>
    <w:rsid w:val="0064555B"/>
    <w:rsid w:val="006468CB"/>
    <w:rsid w:val="00647999"/>
    <w:rsid w:val="00651A15"/>
    <w:rsid w:val="00654787"/>
    <w:rsid w:val="00655397"/>
    <w:rsid w:val="00663052"/>
    <w:rsid w:val="006760AA"/>
    <w:rsid w:val="0068385A"/>
    <w:rsid w:val="00697D0F"/>
    <w:rsid w:val="006B1ED3"/>
    <w:rsid w:val="006C764B"/>
    <w:rsid w:val="006D0172"/>
    <w:rsid w:val="006F0F15"/>
    <w:rsid w:val="006F29D9"/>
    <w:rsid w:val="006F2BF4"/>
    <w:rsid w:val="006F4169"/>
    <w:rsid w:val="00700D90"/>
    <w:rsid w:val="00720EB7"/>
    <w:rsid w:val="00723310"/>
    <w:rsid w:val="00737939"/>
    <w:rsid w:val="00741446"/>
    <w:rsid w:val="00742726"/>
    <w:rsid w:val="00752E5E"/>
    <w:rsid w:val="00754E9C"/>
    <w:rsid w:val="00760A40"/>
    <w:rsid w:val="007624DB"/>
    <w:rsid w:val="00766987"/>
    <w:rsid w:val="00775271"/>
    <w:rsid w:val="00781D57"/>
    <w:rsid w:val="00783EF2"/>
    <w:rsid w:val="00787F33"/>
    <w:rsid w:val="0079347A"/>
    <w:rsid w:val="007B1455"/>
    <w:rsid w:val="007B2F21"/>
    <w:rsid w:val="007C5904"/>
    <w:rsid w:val="007C6493"/>
    <w:rsid w:val="007D6A63"/>
    <w:rsid w:val="007E044F"/>
    <w:rsid w:val="007E3AC0"/>
    <w:rsid w:val="007F38E7"/>
    <w:rsid w:val="007F5CEE"/>
    <w:rsid w:val="007F675F"/>
    <w:rsid w:val="007F6AB6"/>
    <w:rsid w:val="007F7D05"/>
    <w:rsid w:val="00800FAA"/>
    <w:rsid w:val="008016BD"/>
    <w:rsid w:val="0080201C"/>
    <w:rsid w:val="0080472D"/>
    <w:rsid w:val="00806AA9"/>
    <w:rsid w:val="00811B39"/>
    <w:rsid w:val="008136DD"/>
    <w:rsid w:val="00815D1F"/>
    <w:rsid w:val="00832044"/>
    <w:rsid w:val="00853604"/>
    <w:rsid w:val="00854C5D"/>
    <w:rsid w:val="00874E06"/>
    <w:rsid w:val="0088138E"/>
    <w:rsid w:val="00887397"/>
    <w:rsid w:val="00897C84"/>
    <w:rsid w:val="008B3D01"/>
    <w:rsid w:val="008B7006"/>
    <w:rsid w:val="008C02AB"/>
    <w:rsid w:val="008C34C4"/>
    <w:rsid w:val="008C4F37"/>
    <w:rsid w:val="008D09CD"/>
    <w:rsid w:val="008D238A"/>
    <w:rsid w:val="008D6412"/>
    <w:rsid w:val="008E0B52"/>
    <w:rsid w:val="008E15B3"/>
    <w:rsid w:val="008F195F"/>
    <w:rsid w:val="008F1F45"/>
    <w:rsid w:val="008F6ADD"/>
    <w:rsid w:val="0090144B"/>
    <w:rsid w:val="009030D4"/>
    <w:rsid w:val="0090587A"/>
    <w:rsid w:val="00927CEB"/>
    <w:rsid w:val="00927DC5"/>
    <w:rsid w:val="0094280D"/>
    <w:rsid w:val="00952125"/>
    <w:rsid w:val="00964B17"/>
    <w:rsid w:val="00966263"/>
    <w:rsid w:val="00970F88"/>
    <w:rsid w:val="009762A1"/>
    <w:rsid w:val="00976C81"/>
    <w:rsid w:val="009942C5"/>
    <w:rsid w:val="009970DA"/>
    <w:rsid w:val="009A68D5"/>
    <w:rsid w:val="009A77B2"/>
    <w:rsid w:val="009D298A"/>
    <w:rsid w:val="009D64E5"/>
    <w:rsid w:val="009E50B7"/>
    <w:rsid w:val="009F74E7"/>
    <w:rsid w:val="00A031F4"/>
    <w:rsid w:val="00A148C0"/>
    <w:rsid w:val="00A17E1E"/>
    <w:rsid w:val="00A217F1"/>
    <w:rsid w:val="00A27644"/>
    <w:rsid w:val="00A31444"/>
    <w:rsid w:val="00A40DC0"/>
    <w:rsid w:val="00A43F86"/>
    <w:rsid w:val="00A57DF5"/>
    <w:rsid w:val="00A638D3"/>
    <w:rsid w:val="00A72C1B"/>
    <w:rsid w:val="00A95BBF"/>
    <w:rsid w:val="00A97105"/>
    <w:rsid w:val="00AB0F2D"/>
    <w:rsid w:val="00AB5D65"/>
    <w:rsid w:val="00AB5E35"/>
    <w:rsid w:val="00AB76BA"/>
    <w:rsid w:val="00AE3976"/>
    <w:rsid w:val="00B05AD4"/>
    <w:rsid w:val="00B16F65"/>
    <w:rsid w:val="00B21A6E"/>
    <w:rsid w:val="00B26F8B"/>
    <w:rsid w:val="00B36A85"/>
    <w:rsid w:val="00B423D4"/>
    <w:rsid w:val="00B42D3E"/>
    <w:rsid w:val="00B47799"/>
    <w:rsid w:val="00B75CCA"/>
    <w:rsid w:val="00B75DE9"/>
    <w:rsid w:val="00B80A6C"/>
    <w:rsid w:val="00B91082"/>
    <w:rsid w:val="00B91586"/>
    <w:rsid w:val="00B95A94"/>
    <w:rsid w:val="00BA5B8D"/>
    <w:rsid w:val="00BB0762"/>
    <w:rsid w:val="00BB0A7D"/>
    <w:rsid w:val="00BB29C6"/>
    <w:rsid w:val="00BD125F"/>
    <w:rsid w:val="00BD2336"/>
    <w:rsid w:val="00BD4077"/>
    <w:rsid w:val="00BE01BA"/>
    <w:rsid w:val="00BF7FA6"/>
    <w:rsid w:val="00C02185"/>
    <w:rsid w:val="00C12C00"/>
    <w:rsid w:val="00C30A3D"/>
    <w:rsid w:val="00C329E4"/>
    <w:rsid w:val="00C36C3D"/>
    <w:rsid w:val="00C36DC7"/>
    <w:rsid w:val="00C43C93"/>
    <w:rsid w:val="00C46E67"/>
    <w:rsid w:val="00C5266C"/>
    <w:rsid w:val="00C5696D"/>
    <w:rsid w:val="00C70DCC"/>
    <w:rsid w:val="00C71FAD"/>
    <w:rsid w:val="00C73754"/>
    <w:rsid w:val="00C76877"/>
    <w:rsid w:val="00C8712F"/>
    <w:rsid w:val="00C90566"/>
    <w:rsid w:val="00C94477"/>
    <w:rsid w:val="00C95DBA"/>
    <w:rsid w:val="00CB37E8"/>
    <w:rsid w:val="00CC57AC"/>
    <w:rsid w:val="00CC79FF"/>
    <w:rsid w:val="00CD07FD"/>
    <w:rsid w:val="00CD2BC1"/>
    <w:rsid w:val="00CF1394"/>
    <w:rsid w:val="00CF2AA2"/>
    <w:rsid w:val="00D01B2A"/>
    <w:rsid w:val="00D06E4F"/>
    <w:rsid w:val="00D07CB4"/>
    <w:rsid w:val="00D14DB7"/>
    <w:rsid w:val="00D23EE0"/>
    <w:rsid w:val="00D30BB7"/>
    <w:rsid w:val="00D36579"/>
    <w:rsid w:val="00D371BD"/>
    <w:rsid w:val="00D532B9"/>
    <w:rsid w:val="00D629AB"/>
    <w:rsid w:val="00D661BA"/>
    <w:rsid w:val="00D76E5F"/>
    <w:rsid w:val="00D82064"/>
    <w:rsid w:val="00D8289C"/>
    <w:rsid w:val="00D84029"/>
    <w:rsid w:val="00D877A1"/>
    <w:rsid w:val="00D91296"/>
    <w:rsid w:val="00D91733"/>
    <w:rsid w:val="00D93799"/>
    <w:rsid w:val="00D96322"/>
    <w:rsid w:val="00DA3745"/>
    <w:rsid w:val="00DA4DC9"/>
    <w:rsid w:val="00DC0D2F"/>
    <w:rsid w:val="00DD43B4"/>
    <w:rsid w:val="00DD55A8"/>
    <w:rsid w:val="00DE669A"/>
    <w:rsid w:val="00DF097B"/>
    <w:rsid w:val="00DF0D72"/>
    <w:rsid w:val="00E10D22"/>
    <w:rsid w:val="00E24EDA"/>
    <w:rsid w:val="00E332CE"/>
    <w:rsid w:val="00E34565"/>
    <w:rsid w:val="00E44896"/>
    <w:rsid w:val="00E45F1D"/>
    <w:rsid w:val="00E50E27"/>
    <w:rsid w:val="00E55302"/>
    <w:rsid w:val="00E57ADC"/>
    <w:rsid w:val="00E65BEC"/>
    <w:rsid w:val="00E735CF"/>
    <w:rsid w:val="00E82CAF"/>
    <w:rsid w:val="00E941A0"/>
    <w:rsid w:val="00E94EF4"/>
    <w:rsid w:val="00EC2DA6"/>
    <w:rsid w:val="00ED317F"/>
    <w:rsid w:val="00ED54B9"/>
    <w:rsid w:val="00ED74F6"/>
    <w:rsid w:val="00EE09C8"/>
    <w:rsid w:val="00EE52CE"/>
    <w:rsid w:val="00EE649C"/>
    <w:rsid w:val="00EE7612"/>
    <w:rsid w:val="00F10B0C"/>
    <w:rsid w:val="00F1212C"/>
    <w:rsid w:val="00F12671"/>
    <w:rsid w:val="00F22AD6"/>
    <w:rsid w:val="00F30B05"/>
    <w:rsid w:val="00F33548"/>
    <w:rsid w:val="00F33ABE"/>
    <w:rsid w:val="00F400FB"/>
    <w:rsid w:val="00F4168B"/>
    <w:rsid w:val="00F517BA"/>
    <w:rsid w:val="00F75AE7"/>
    <w:rsid w:val="00F80017"/>
    <w:rsid w:val="00F90873"/>
    <w:rsid w:val="00F93E3F"/>
    <w:rsid w:val="00FB090F"/>
    <w:rsid w:val="00FB0B44"/>
    <w:rsid w:val="00FB3025"/>
    <w:rsid w:val="00FC73D4"/>
    <w:rsid w:val="00FD2394"/>
    <w:rsid w:val="00FE0DC3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B92508-2C68-4B3B-9480-84ACCE50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60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65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3E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02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4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029"/>
  </w:style>
  <w:style w:type="paragraph" w:styleId="Piedepgina">
    <w:name w:val="footer"/>
    <w:basedOn w:val="Normal"/>
    <w:link w:val="PiedepginaCar"/>
    <w:uiPriority w:val="99"/>
    <w:unhideWhenUsed/>
    <w:rsid w:val="00D84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029"/>
  </w:style>
  <w:style w:type="paragraph" w:styleId="Prrafodelista">
    <w:name w:val="List Paragraph"/>
    <w:basedOn w:val="Normal"/>
    <w:uiPriority w:val="34"/>
    <w:qFormat/>
    <w:rsid w:val="00D840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07F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91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D36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F6A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3E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esult-subtitle">
    <w:name w:val="result-subtitle"/>
    <w:basedOn w:val="Fuentedeprrafopredeter"/>
    <w:rsid w:val="00F93E3F"/>
  </w:style>
  <w:style w:type="character" w:styleId="nfasis">
    <w:name w:val="Emphasis"/>
    <w:basedOn w:val="Fuentedeprrafopredeter"/>
    <w:uiPriority w:val="20"/>
    <w:qFormat/>
    <w:rsid w:val="007624DB"/>
    <w:rPr>
      <w:i/>
      <w:iCs/>
    </w:rPr>
  </w:style>
  <w:style w:type="paragraph" w:customStyle="1" w:styleId="para">
    <w:name w:val="para"/>
    <w:basedOn w:val="Normal"/>
    <w:rsid w:val="0076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06AA9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136D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36D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136DD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82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8289C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Nmerodepgina">
    <w:name w:val="page number"/>
    <w:basedOn w:val="Fuentedeprrafopredeter"/>
    <w:uiPriority w:val="99"/>
    <w:unhideWhenUsed/>
    <w:rsid w:val="0081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81859">
          <w:marLeft w:val="0"/>
          <w:marRight w:val="0"/>
          <w:marTop w:val="6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3627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3605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2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3400">
                              <w:marLeft w:val="0"/>
                              <w:marRight w:val="0"/>
                              <w:marTop w:val="36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ing.lab.cdt.in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4F42-64AF-40CE-BF65-CF6EED89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1331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SEPULVEDA</dc:creator>
  <cp:lastModifiedBy>CAROLINA LOPEZ</cp:lastModifiedBy>
  <cp:revision>3</cp:revision>
  <cp:lastPrinted>2018-11-09T19:36:00Z</cp:lastPrinted>
  <dcterms:created xsi:type="dcterms:W3CDTF">2018-11-09T19:35:00Z</dcterms:created>
  <dcterms:modified xsi:type="dcterms:W3CDTF">2018-11-10T02:21:00Z</dcterms:modified>
</cp:coreProperties>
</file>