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87" w:rsidRPr="002B31D9" w:rsidRDefault="00621057" w:rsidP="00A04D87">
      <w:pPr>
        <w:pStyle w:val="CESCtitle"/>
        <w:rPr>
          <w:color w:val="2A4467"/>
        </w:rPr>
      </w:pPr>
      <w:r>
        <w:rPr>
          <w:color w:val="2A4467"/>
        </w:rPr>
        <w:t xml:space="preserve">Draft Energy Chapter Outline </w:t>
      </w:r>
    </w:p>
    <w:p w:rsidR="004B1D96" w:rsidRPr="00DE63C4" w:rsidRDefault="00A04D87" w:rsidP="00DE63C4">
      <w:pPr>
        <w:pStyle w:val="CESCsubtitle"/>
      </w:pPr>
      <w:r w:rsidRPr="00DE63C4">
        <w:t xml:space="preserve">Prepared for </w:t>
      </w:r>
      <w:r w:rsidR="00621057">
        <w:t>RCE Middle Albania</w:t>
      </w:r>
    </w:p>
    <w:p w:rsidR="00BE5A09" w:rsidRPr="00DE63C4" w:rsidRDefault="00BE5A09" w:rsidP="002D1B37">
      <w:pPr>
        <w:pStyle w:val="CESCstatement"/>
        <w:jc w:val="center"/>
      </w:pPr>
    </w:p>
    <w:p w:rsidR="00AC3937" w:rsidRPr="00DE63C4" w:rsidRDefault="004C1C6D" w:rsidP="00E7331C">
      <w:pPr>
        <w:pStyle w:val="CESCpreparedbystatement"/>
        <w:sectPr w:rsidR="00AC3937" w:rsidRPr="00DE63C4" w:rsidSect="00AC3937">
          <w:footerReference w:type="default" r:id="rId13"/>
          <w:headerReference w:type="first" r:id="rId14"/>
          <w:pgSz w:w="12240" w:h="15840"/>
          <w:pgMar w:top="360" w:right="1440" w:bottom="1008" w:left="1440" w:header="720" w:footer="720" w:gutter="0"/>
          <w:cols w:space="720"/>
          <w:titlePg/>
          <w:docGrid w:linePitch="360"/>
        </w:sectPr>
      </w:pPr>
      <w:r>
        <w:rPr>
          <w:noProof/>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bottomMargin">
                  <wp:posOffset>-636270</wp:posOffset>
                </wp:positionV>
                <wp:extent cx="5859780" cy="737870"/>
                <wp:effectExtent l="0" t="0" r="0" b="0"/>
                <wp:wrapThrough wrapText="bothSides">
                  <wp:wrapPolygon edited="0">
                    <wp:start x="0" y="0"/>
                    <wp:lineTo x="0" y="21600"/>
                    <wp:lineTo x="21600" y="21600"/>
                    <wp:lineTo x="2160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9780" cy="737870"/>
                        </a:xfrm>
                        <a:prstGeom prst="rect">
                          <a:avLst/>
                        </a:prstGeom>
                        <a:ln w="6350">
                          <a:noFill/>
                        </a:ln>
                        <a:extLst>
                          <a:ext uri="{C572A759-6A51-4108-AA02-DFA0A04FC94B}"/>
                        </a:extLst>
                      </wps:spPr>
                      <wps:txbx>
                        <w:txbxContent>
                          <w:p w:rsidR="00E65AE4" w:rsidRPr="00DE63C4" w:rsidRDefault="00E65AE4" w:rsidP="00DE63C4">
                            <w:pPr>
                              <w:pStyle w:val="CESCstatement"/>
                            </w:pPr>
                            <w:r w:rsidRPr="00DE63C4">
                              <w:t xml:space="preserve">A Clean Energy Solutions Center Ask an Expert Policy Solution </w:t>
                            </w:r>
                          </w:p>
                          <w:p w:rsidR="00E65AE4" w:rsidRPr="005C7A32" w:rsidRDefault="00E65AE4" w:rsidP="00DE63C4">
                            <w:pPr>
                              <w:spacing w:line="360" w:lineRule="auto"/>
                              <w:rPr>
                                <w:rFonts w:asciiTheme="majorHAnsi" w:hAnsiTheme="majorHAnsi" w:cstheme="majorHAnsi"/>
                                <w:i/>
                              </w:rPr>
                            </w:pPr>
                            <w:r w:rsidRPr="005C7A32">
                              <w:rPr>
                                <w:rFonts w:asciiTheme="majorHAnsi" w:hAnsiTheme="majorHAnsi" w:cstheme="majorHAnsi"/>
                                <w:i/>
                              </w:rPr>
                              <w:t>Prepared by</w:t>
                            </w:r>
                            <w:r w:rsidRPr="0083785E">
                              <w:t xml:space="preserve"> </w:t>
                            </w:r>
                            <w:r>
                              <w:rPr>
                                <w:rFonts w:asciiTheme="majorHAnsi" w:hAnsiTheme="majorHAnsi" w:cstheme="majorHAnsi"/>
                                <w:i/>
                              </w:rPr>
                              <w:t>Kathryn Wright, Meister Consultants Group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5pt;margin-top:-50.1pt;width:461.4pt;height:5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zSWgIAAJkEAAAOAAAAZHJzL2Uyb0RvYy54bWysVEuP2jAQvlfqf7B8hwSWZ0RYZUFUldDu&#10;SlDt2TgORE08rm1IttX+946dBFbbnqpenLHnm+c3k8V9XRbkIrTJQcZ00A8pEZJDmstjTL/tN70Z&#10;JcYymbICpIjpqzD0fvn506JSkRjCCYpUaIJOpIkqFdOTtSoKAsNPomSmD0pIVGagS2bxqo9BqlmF&#10;3ssiGIbhJKhAp0oDF8bg67pR0qX3n2WC26csM8KSIqaYm/Wn9ufBncFywaKjZuqU8zYN9g9ZlCyX&#10;GPTqas0sI2ed/+GqzLkGA5ntcygDyLKcC18DVjMIP1SzOzElfC3YHKOubTL/zy1/vDxrkqfIHSWS&#10;lUjRXtSWPEBNBq47lTIRgnYKYbbGZ4d0lRq1Bf7dICR4h2kMDKIdps506b5YJ0FDJOD12nQXhePj&#10;eDaeT2eo4qib3k1nU89KcLNW2tgvAkrihJhqJNVnwC5bY118FnUQF6yQpIrp5G4cepSETV4UDayQ&#10;DoCR0bCVGpZ+rcbTYTIdz3uTZDzojQbhrJck4bC33iRhEo42q/no4c31A4N19r7uplTXAVsfagQ4&#10;8QDpK/ZLQzNvRvFNjrlvmbHPTOOAYbm4NPYJj6wATBdaiZIT6J9/e3d45B21lFQ4sDE1P85MC0qK&#10;rxInwk13J+hOOHSCPJcrwB1AljEbL6KBtkUnZhrKF9ylxEVBFZMcY8XUduLKNmuDu8hFkngQzrBi&#10;dit3indj4ZjY1y9Mq5Yui+16hG6UWfSBtQbryJCQnC1kuaf01sV2vnD+ffPbXXUL9v7uUbc/yvI3&#10;AAAA//8DAFBLAwQUAAYACAAAACEAtIZgn98AAAAJAQAADwAAAGRycy9kb3ducmV2LnhtbEyPwU7D&#10;MBBE70j8g7VI3Fo7gRYIcSqEhDghREsrjm68JGnjdYjdJPw9ywmOq3maeZuvJteKAfvQeNKQzBUI&#10;pNLbhioN75un2S2IEA1Z03pCDd8YYFWcn+Ums36kNxzWsRJcQiEzGuoYu0zKUNboTJj7DomzT987&#10;E/nsK2l7M3K5a2Wq1FI60xAv1KbDxxrL4/rkNGz88+Ew7tTw9bqg7QcuXo5VjFpfXkwP9yAiTvEP&#10;hl99VoeCnfb+RDaIVsP1FYMaZolSKQgG7tKbBMSeyaUCWeTy/wfFDwAAAP//AwBQSwECLQAUAAYA&#10;CAAAACEAtoM4kv4AAADhAQAAEwAAAAAAAAAAAAAAAAAAAAAAW0NvbnRlbnRfVHlwZXNdLnhtbFBL&#10;AQItABQABgAIAAAAIQA4/SH/1gAAAJQBAAALAAAAAAAAAAAAAAAAAC8BAABfcmVscy8ucmVsc1BL&#10;AQItABQABgAIAAAAIQAYoDzSWgIAAJkEAAAOAAAAAAAAAAAAAAAAAC4CAABkcnMvZTJvRG9jLnht&#10;bFBLAQItABQABgAIAAAAIQC0hmCf3wAAAAkBAAAPAAAAAAAAAAAAAAAAALQEAABkcnMvZG93bnJl&#10;di54bWxQSwUGAAAAAAQABADzAAAAwAUAAAAA&#10;" filled="f" stroked="f" strokeweight=".5pt">
                <v:path arrowok="t"/>
                <v:textbox inset="0,0,0,0">
                  <w:txbxContent>
                    <w:p w:rsidR="00E65AE4" w:rsidRPr="00DE63C4" w:rsidRDefault="00E65AE4" w:rsidP="00DE63C4">
                      <w:pPr>
                        <w:pStyle w:val="CESCstatement"/>
                      </w:pPr>
                      <w:r w:rsidRPr="00DE63C4">
                        <w:t xml:space="preserve">A Clean Energy Solutions Center Ask an Expert Policy Solution </w:t>
                      </w:r>
                    </w:p>
                    <w:p w:rsidR="00E65AE4" w:rsidRPr="005C7A32" w:rsidRDefault="00E65AE4" w:rsidP="00DE63C4">
                      <w:pPr>
                        <w:spacing w:line="360" w:lineRule="auto"/>
                        <w:rPr>
                          <w:rFonts w:asciiTheme="majorHAnsi" w:hAnsiTheme="majorHAnsi" w:cstheme="majorHAnsi"/>
                          <w:i/>
                        </w:rPr>
                      </w:pPr>
                      <w:r w:rsidRPr="005C7A32">
                        <w:rPr>
                          <w:rFonts w:asciiTheme="majorHAnsi" w:hAnsiTheme="majorHAnsi" w:cstheme="majorHAnsi"/>
                          <w:i/>
                        </w:rPr>
                        <w:t>Prepared by</w:t>
                      </w:r>
                      <w:r w:rsidRPr="0083785E">
                        <w:t xml:space="preserve"> </w:t>
                      </w:r>
                      <w:r>
                        <w:rPr>
                          <w:rFonts w:asciiTheme="majorHAnsi" w:hAnsiTheme="majorHAnsi" w:cstheme="majorHAnsi"/>
                          <w:i/>
                        </w:rPr>
                        <w:t>Kathryn Wright, Meister Consultants Group</w:t>
                      </w:r>
                    </w:p>
                  </w:txbxContent>
                </v:textbox>
                <w10:wrap type="through" anchory="margin"/>
              </v:shape>
            </w:pict>
          </mc:Fallback>
        </mc:AlternateContent>
      </w:r>
    </w:p>
    <w:p w:rsidR="00275A43" w:rsidRDefault="00F532D5" w:rsidP="00F532D5">
      <w:pPr>
        <w:pStyle w:val="xLineSpacer"/>
        <w:tabs>
          <w:tab w:val="left" w:pos="1309"/>
        </w:tabs>
      </w:pPr>
      <w:r>
        <w:lastRenderedPageBreak/>
        <w:tab/>
      </w:r>
    </w:p>
    <w:p w:rsidR="00F532D5" w:rsidRDefault="00621057" w:rsidP="00621057">
      <w:pPr>
        <w:pStyle w:val="CESCHead01"/>
      </w:pPr>
      <w:r>
        <w:t>Background</w:t>
      </w:r>
    </w:p>
    <w:p w:rsidR="0018233D" w:rsidRDefault="00621057" w:rsidP="0018233D">
      <w:pPr>
        <w:pStyle w:val="CESCBody"/>
        <w:jc w:val="both"/>
      </w:pPr>
      <w:r>
        <w:t>This chapter outline was developed to support RCE Middle Albania’s work in developing the Education for Sustainable Development Action Plan for Albania. In parallel, RCE Middle Albania is working to prepar</w:t>
      </w:r>
      <w:r w:rsidR="00A2387C">
        <w:t>e action plan chapters in</w:t>
      </w:r>
      <w:r w:rsidR="00096D1A">
        <w:t xml:space="preserve"> other topic areas such as Eco T</w:t>
      </w:r>
      <w:r>
        <w:t xml:space="preserve">ourism </w:t>
      </w:r>
      <w:r w:rsidR="00096D1A">
        <w:t>Chapter, Urban P</w:t>
      </w:r>
      <w:r>
        <w:t>lanning</w:t>
      </w:r>
      <w:r w:rsidR="00096D1A">
        <w:t xml:space="preserve"> Chapter, and Climate Change Chapter</w:t>
      </w:r>
      <w:r>
        <w:t xml:space="preserve">. </w:t>
      </w:r>
      <w:r w:rsidR="0018233D">
        <w:t>This outline was initially introduced to the local stakeholders</w:t>
      </w:r>
      <w:proofErr w:type="gramStart"/>
      <w:r w:rsidR="0018233D">
        <w:t>,  during</w:t>
      </w:r>
      <w:proofErr w:type="gramEnd"/>
      <w:r w:rsidR="0018233D">
        <w:t xml:space="preserve"> a working session on the Education for Sustainable Development Strategy which was held during the EU Energy Week from 6/17-2015. </w:t>
      </w:r>
    </w:p>
    <w:p w:rsidR="00621057" w:rsidRDefault="00A2387C" w:rsidP="00096D1A">
      <w:pPr>
        <w:pStyle w:val="CESCBody"/>
        <w:jc w:val="both"/>
      </w:pPr>
      <w:r>
        <w:t xml:space="preserve">Following </w:t>
      </w:r>
      <w:r w:rsidR="008933B8">
        <w:t>discussions during the EU Energy Week Workshop, the Cl</w:t>
      </w:r>
      <w:r w:rsidR="00E40718">
        <w:t>ean Energy Solutions Center appended this document to include the new UN Sustainable Development Goals for 2030, and supported RCE Middle Albania with identifying several grant opportunities for the expansion of their work</w:t>
      </w:r>
      <w:r w:rsidR="007C4821">
        <w:t>. The Clean Energy Solution</w:t>
      </w:r>
      <w:r w:rsidR="00E40718">
        <w:t>s</w:t>
      </w:r>
      <w:r w:rsidR="007C4821">
        <w:t xml:space="preserve"> Center</w:t>
      </w:r>
      <w:r w:rsidR="00E40718">
        <w:t>’s Expert</w:t>
      </w:r>
      <w:r w:rsidR="007C4821">
        <w:t xml:space="preserve"> will work with RCE Middle Albania to refine </w:t>
      </w:r>
      <w:r w:rsidR="008933B8">
        <w:t>and expand the stakeholder</w:t>
      </w:r>
      <w:r w:rsidR="007C4821">
        <w:t xml:space="preserve"> strategy</w:t>
      </w:r>
      <w:r>
        <w:t xml:space="preserve"> for the Education for Sustainable Development Plan</w:t>
      </w:r>
      <w:r w:rsidR="007C4821">
        <w:t xml:space="preserve"> based on</w:t>
      </w:r>
      <w:r w:rsidR="008933B8">
        <w:t xml:space="preserve"> feedback from RCE Middle Albania’s stakeholder network</w:t>
      </w:r>
      <w:r w:rsidR="00E40718">
        <w:t xml:space="preserve"> and an upcoming Climate Technology Centre and Network (CTCN) request</w:t>
      </w:r>
      <w:r w:rsidR="007C4821">
        <w:t>.</w:t>
      </w:r>
    </w:p>
    <w:p w:rsidR="007C4821" w:rsidRDefault="007C4821" w:rsidP="00621057">
      <w:pPr>
        <w:rPr>
          <w:lang w:val="en-US"/>
        </w:rPr>
      </w:pPr>
    </w:p>
    <w:p w:rsidR="007C4821" w:rsidRDefault="007C4821" w:rsidP="007C4821">
      <w:pPr>
        <w:pStyle w:val="CESCHead01"/>
      </w:pPr>
      <w:r>
        <w:t>Energy Chapter Content Outline</w:t>
      </w:r>
    </w:p>
    <w:p w:rsidR="007C4821" w:rsidRDefault="007C4821" w:rsidP="007C4821">
      <w:pPr>
        <w:pStyle w:val="CESCHead01"/>
      </w:pPr>
    </w:p>
    <w:p w:rsidR="007C4821" w:rsidRDefault="007C4821" w:rsidP="007C4821">
      <w:pPr>
        <w:pStyle w:val="CESCHead02"/>
      </w:pPr>
      <w:r>
        <w:t xml:space="preserve">Introduction </w:t>
      </w:r>
    </w:p>
    <w:p w:rsidR="00B723B1" w:rsidRPr="00B723B1" w:rsidRDefault="00B723B1" w:rsidP="00B723B1">
      <w:pPr>
        <w:pStyle w:val="CESCBody"/>
      </w:pPr>
      <w:r w:rsidRPr="00B723B1">
        <w:t xml:space="preserve">The RCE-s re-position to strategic direction in the context of the Post-2015 Development Agenda and the </w:t>
      </w:r>
      <w:hyperlink r:id="rId15" w:tgtFrame="_blank" w:history="1">
        <w:r w:rsidRPr="00B723B1">
          <w:t xml:space="preserve">Global Action </w:t>
        </w:r>
        <w:proofErr w:type="spellStart"/>
        <w:r w:rsidRPr="00B723B1">
          <w:t>Programme</w:t>
        </w:r>
        <w:proofErr w:type="spellEnd"/>
        <w:r w:rsidRPr="00B723B1">
          <w:t xml:space="preserve"> (GAP) on ESD</w:t>
        </w:r>
      </w:hyperlink>
      <w:r w:rsidRPr="00B723B1">
        <w:t xml:space="preserve">, will focus on a tangible contribution to the implementation of the </w:t>
      </w:r>
      <w:hyperlink r:id="rId16" w:tgtFrame="_blank" w:history="1">
        <w:r w:rsidRPr="00B723B1">
          <w:t>Sustainable Development Goals (SDGs)</w:t>
        </w:r>
      </w:hyperlink>
      <w:r w:rsidRPr="00B723B1">
        <w:t xml:space="preserve">. United Nations University in Japan, UNU-IAS is committed to continuing its support for ESD activities beyond Decade, and strengthening the global RCE network. </w:t>
      </w:r>
    </w:p>
    <w:p w:rsidR="00B723B1" w:rsidRPr="00B723B1" w:rsidRDefault="00B723B1" w:rsidP="00B723B1">
      <w:pPr>
        <w:pStyle w:val="CESCBody"/>
      </w:pPr>
      <w:r w:rsidRPr="00B723B1">
        <w:t xml:space="preserve">In order to fulfill the RCE-s unique individual approaches for the implementation of SDG-s in the regional scale, </w:t>
      </w:r>
      <w:r>
        <w:t xml:space="preserve">by taking into consideration the </w:t>
      </w:r>
      <w:r w:rsidRPr="00B723B1">
        <w:t>work accomplished since 2012 to implement UN objectives to the region of middle Albania,</w:t>
      </w:r>
      <w:proofErr w:type="gramStart"/>
      <w:r w:rsidRPr="00B723B1">
        <w:t>  and</w:t>
      </w:r>
      <w:proofErr w:type="gramEnd"/>
      <w:r w:rsidRPr="00B723B1">
        <w:t xml:space="preserve"> the new global perspectiv</w:t>
      </w:r>
      <w:r>
        <w:t xml:space="preserve">e, RCE middle Albania will incorporate the implementation of the GAP and SDG-s,  in the </w:t>
      </w:r>
      <w:r w:rsidRPr="00B723B1">
        <w:t xml:space="preserve">long-term program for the 2015-2030. </w:t>
      </w:r>
    </w:p>
    <w:p w:rsidR="00B22CEB" w:rsidRDefault="00EA324B" w:rsidP="002E71D7">
      <w:pPr>
        <w:pStyle w:val="CESCBody"/>
        <w:jc w:val="both"/>
      </w:pPr>
      <w:r>
        <w:t>UNESCO launched the decade of Education for Sustainable Development in 2005 at the World Summit on Sustainable Development. Towards the end of t</w:t>
      </w:r>
      <w:r w:rsidR="008933B8">
        <w:t>he decade, UNESCO recognized a need for continued momentum and further education to promote sustainability</w:t>
      </w:r>
      <w:r w:rsidR="00A2387C">
        <w:t>. It e</w:t>
      </w:r>
      <w:r>
        <w:t>stabli</w:t>
      </w:r>
      <w:r w:rsidR="00917CA8">
        <w:t>shed the Global Action Program</w:t>
      </w:r>
      <w:r>
        <w:t xml:space="preserve"> to accelerate access to sustainable development. The Global Action Pro</w:t>
      </w:r>
      <w:r w:rsidR="00917CA8">
        <w:t>gram</w:t>
      </w:r>
      <w:r w:rsidR="002E71D7">
        <w:t xml:space="preserve"> has five</w:t>
      </w:r>
      <w:r>
        <w:t xml:space="preserve"> major priority areas:</w:t>
      </w:r>
      <w:r w:rsidR="00B22CEB">
        <w:t xml:space="preserve">                                           </w:t>
      </w:r>
    </w:p>
    <w:p w:rsidR="00B22CEB" w:rsidRDefault="00B22CEB" w:rsidP="00B22CEB">
      <w:pPr>
        <w:pStyle w:val="CESCBody"/>
        <w:ind w:left="720"/>
      </w:pPr>
      <w:r>
        <w:t xml:space="preserve">       </w:t>
      </w:r>
      <w:r>
        <w:rPr>
          <w:noProof/>
        </w:rPr>
        <w:drawing>
          <wp:inline distT="0" distB="0" distL="0" distR="0">
            <wp:extent cx="5286375" cy="1895475"/>
            <wp:effectExtent l="0" t="0" r="0"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E71D7" w:rsidRDefault="002E71D7" w:rsidP="00B22CEB">
      <w:pPr>
        <w:pStyle w:val="CESCBody"/>
      </w:pPr>
    </w:p>
    <w:p w:rsidR="002E71D7" w:rsidRDefault="002E71D7" w:rsidP="00B22CEB">
      <w:pPr>
        <w:pStyle w:val="CESCBody"/>
      </w:pPr>
    </w:p>
    <w:p w:rsidR="002E71D7" w:rsidRDefault="002E71D7" w:rsidP="00B22CEB">
      <w:pPr>
        <w:pStyle w:val="CESCBody"/>
      </w:pPr>
    </w:p>
    <w:p w:rsidR="002E71D7" w:rsidRDefault="002E71D7" w:rsidP="00B22CEB">
      <w:pPr>
        <w:pStyle w:val="CESCBody"/>
      </w:pPr>
    </w:p>
    <w:p w:rsidR="00D52F96" w:rsidRDefault="00B22CEB" w:rsidP="00F9511D">
      <w:pPr>
        <w:pStyle w:val="CESCBody"/>
        <w:jc w:val="both"/>
      </w:pPr>
      <w:r>
        <w:t xml:space="preserve">The Energy Chapter will outline action-steps based </w:t>
      </w:r>
      <w:r w:rsidR="00F9511D">
        <w:t>on these five</w:t>
      </w:r>
      <w:r w:rsidR="00A2387C">
        <w:t xml:space="preserve"> priority areas on energy sector trends in Albania. Each content area</w:t>
      </w:r>
      <w:r>
        <w:t xml:space="preserve"> will be f</w:t>
      </w:r>
      <w:r w:rsidR="00A2387C">
        <w:t xml:space="preserve">ollowed by a list of key stakeholders active in </w:t>
      </w:r>
      <w:r>
        <w:t>Alba</w:t>
      </w:r>
      <w:r w:rsidR="008933B8">
        <w:t>nia. These</w:t>
      </w:r>
      <w:r>
        <w:t xml:space="preserve"> list</w:t>
      </w:r>
      <w:r w:rsidR="008933B8">
        <w:t>s</w:t>
      </w:r>
      <w:r>
        <w:t xml:space="preserve"> </w:t>
      </w:r>
      <w:r w:rsidR="00A2387C">
        <w:t>will be refined</w:t>
      </w:r>
      <w:r>
        <w:t xml:space="preserve"> with input from RCE Middle Albania’s stakeholder network. Action-items can also be pr</w:t>
      </w:r>
      <w:r w:rsidR="00F27494">
        <w:t>ioritized,</w:t>
      </w:r>
      <w:r w:rsidR="00D52F96">
        <w:t xml:space="preserve"> supplemented</w:t>
      </w:r>
      <w:r w:rsidR="00F27494">
        <w:t xml:space="preserve"> or altered</w:t>
      </w:r>
      <w:r w:rsidR="00D52F96">
        <w:t xml:space="preserve"> through</w:t>
      </w:r>
      <w:r>
        <w:t xml:space="preserve"> future conversations until the strategies in the Energy Chapter are representative of local interest</w:t>
      </w:r>
      <w:r w:rsidR="00F27494">
        <w:t>s</w:t>
      </w:r>
      <w:r>
        <w:t xml:space="preserve"> and priorities. </w:t>
      </w:r>
    </w:p>
    <w:p w:rsidR="002774CE" w:rsidRDefault="002774CE" w:rsidP="00F9511D">
      <w:pPr>
        <w:pStyle w:val="CESCBody"/>
        <w:jc w:val="both"/>
      </w:pPr>
      <w:r>
        <w:t>In addition, RCE’s will serve as key implementers of the UN Sustainable Development Goals for 2015-2030. In particular, RCE Middle Albania’s work under this Chapter will support the 7</w:t>
      </w:r>
      <w:r w:rsidRPr="002774CE">
        <w:rPr>
          <w:vertAlign w:val="superscript"/>
        </w:rPr>
        <w:t>th</w:t>
      </w:r>
      <w:r>
        <w:t xml:space="preserve"> Sustainable Development Goal, “ensuring access to affordable, reliable, sustainable and modern energy for all.” Sustainable development sub-goals are referenced throughout the plan under the convention </w:t>
      </w:r>
      <w:r w:rsidR="00AD580F">
        <w:t xml:space="preserve">UN </w:t>
      </w:r>
      <w:r>
        <w:t>SDG Goal 7.x.</w:t>
      </w:r>
    </w:p>
    <w:p w:rsidR="00B22CEB" w:rsidRDefault="00B22CEB" w:rsidP="00F9511D">
      <w:pPr>
        <w:pStyle w:val="CESCBody"/>
        <w:jc w:val="both"/>
      </w:pPr>
      <w:r>
        <w:t xml:space="preserve">The initial strategies were developed based on desk research and conversations with RCE Middle Albania and the Ministry of Energy and Industry through the Clean Energy Solution Center and the Climate Technology Centre and Network from 2014-2015. </w:t>
      </w:r>
      <w:r w:rsidR="00F9511D">
        <w:t xml:space="preserve">Furthermore two workshops were organized respectively in the EU energy week days in 2014 and 2015. </w:t>
      </w:r>
    </w:p>
    <w:p w:rsidR="00F27494" w:rsidRDefault="00F27494" w:rsidP="00B22CEB">
      <w:pPr>
        <w:pStyle w:val="CESCBody"/>
      </w:pPr>
    </w:p>
    <w:p w:rsidR="00F27494" w:rsidRDefault="00F27494" w:rsidP="00F27494">
      <w:pPr>
        <w:pStyle w:val="CESCHead02"/>
      </w:pPr>
      <w:r>
        <w:t>Context</w:t>
      </w:r>
    </w:p>
    <w:p w:rsidR="009C6D7B" w:rsidRDefault="00D52F96" w:rsidP="00B22CEB">
      <w:pPr>
        <w:pStyle w:val="CESCBody"/>
      </w:pPr>
      <w:r>
        <w:t xml:space="preserve">According </w:t>
      </w:r>
      <w:r w:rsidR="000755CA">
        <w:t>an analysis of Albania</w:t>
      </w:r>
      <w:r w:rsidR="009C6D7B">
        <w:t>n</w:t>
      </w:r>
      <w:r w:rsidR="000755CA">
        <w:t xml:space="preserve"> energy policy</w:t>
      </w:r>
      <w:r w:rsidR="009C6D7B">
        <w:t xml:space="preserve"> completed by the Energy Charter Secretariat</w:t>
      </w:r>
      <w:r w:rsidR="000755CA">
        <w:t xml:space="preserve">, </w:t>
      </w:r>
      <w:r w:rsidR="00A2387C">
        <w:t xml:space="preserve">energy </w:t>
      </w:r>
      <w:r w:rsidR="000755CA">
        <w:t>consumption is driven by the residential and transportation sector.</w:t>
      </w:r>
      <w:r w:rsidR="000755CA">
        <w:rPr>
          <w:rStyle w:val="FootnoteReference"/>
        </w:rPr>
        <w:footnoteReference w:id="1"/>
      </w:r>
      <w:r w:rsidR="000755CA">
        <w:t xml:space="preserve"> </w:t>
      </w:r>
    </w:p>
    <w:p w:rsidR="009C6D7B" w:rsidRDefault="009C6D7B" w:rsidP="009C6D7B">
      <w:pPr>
        <w:pStyle w:val="CESCBody"/>
        <w:jc w:val="center"/>
      </w:pPr>
      <w:r>
        <w:rPr>
          <w:noProof/>
        </w:rPr>
        <w:drawing>
          <wp:inline distT="0" distB="0" distL="0" distR="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C6D7B" w:rsidRDefault="009C6D7B" w:rsidP="00B22CEB">
      <w:pPr>
        <w:pStyle w:val="CESCBody"/>
      </w:pPr>
      <w:r>
        <w:t>When considering electricity specifically, the residential sector drives consumption, partially due to high needs for hot water and space heating.</w:t>
      </w:r>
      <w:r>
        <w:rPr>
          <w:rStyle w:val="FootnoteReference"/>
        </w:rPr>
        <w:footnoteReference w:id="2"/>
      </w:r>
      <w:r>
        <w:t xml:space="preserve"> </w:t>
      </w:r>
    </w:p>
    <w:tbl>
      <w:tblPr>
        <w:tblStyle w:val="GridTable1LightAccent1"/>
        <w:tblW w:w="0" w:type="auto"/>
        <w:tblLook w:val="04A0" w:firstRow="1" w:lastRow="0" w:firstColumn="1" w:lastColumn="0" w:noHBand="0" w:noVBand="1"/>
      </w:tblPr>
      <w:tblGrid>
        <w:gridCol w:w="2697"/>
        <w:gridCol w:w="2697"/>
        <w:gridCol w:w="2698"/>
        <w:gridCol w:w="2698"/>
      </w:tblGrid>
      <w:tr w:rsidR="009C6D7B" w:rsidTr="009C6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rsidR="009C6D7B" w:rsidRDefault="009C6D7B" w:rsidP="009C6D7B">
            <w:pPr>
              <w:pStyle w:val="CESCBody"/>
              <w:jc w:val="center"/>
            </w:pPr>
            <w:r>
              <w:lastRenderedPageBreak/>
              <w:t>Heating</w:t>
            </w:r>
          </w:p>
        </w:tc>
        <w:tc>
          <w:tcPr>
            <w:tcW w:w="2697" w:type="dxa"/>
          </w:tcPr>
          <w:p w:rsidR="009C6D7B" w:rsidRDefault="009C6D7B" w:rsidP="009C6D7B">
            <w:pPr>
              <w:pStyle w:val="CESCBody"/>
              <w:jc w:val="center"/>
              <w:cnfStyle w:val="100000000000" w:firstRow="1" w:lastRow="0" w:firstColumn="0" w:lastColumn="0" w:oddVBand="0" w:evenVBand="0" w:oddHBand="0" w:evenHBand="0" w:firstRowFirstColumn="0" w:firstRowLastColumn="0" w:lastRowFirstColumn="0" w:lastRowLastColumn="0"/>
            </w:pPr>
            <w:r>
              <w:t>Hot Water Preparation</w:t>
            </w:r>
          </w:p>
        </w:tc>
        <w:tc>
          <w:tcPr>
            <w:tcW w:w="2698" w:type="dxa"/>
          </w:tcPr>
          <w:p w:rsidR="009C6D7B" w:rsidRDefault="009C6D7B" w:rsidP="009C6D7B">
            <w:pPr>
              <w:pStyle w:val="CESCBody"/>
              <w:jc w:val="center"/>
              <w:cnfStyle w:val="100000000000" w:firstRow="1" w:lastRow="0" w:firstColumn="0" w:lastColumn="0" w:oddVBand="0" w:evenVBand="0" w:oddHBand="0" w:evenHBand="0" w:firstRowFirstColumn="0" w:firstRowLastColumn="0" w:lastRowFirstColumn="0" w:lastRowLastColumn="0"/>
            </w:pPr>
            <w:r>
              <w:t>Oven, Stove, Cooker</w:t>
            </w:r>
          </w:p>
        </w:tc>
        <w:tc>
          <w:tcPr>
            <w:tcW w:w="2698" w:type="dxa"/>
          </w:tcPr>
          <w:p w:rsidR="009C6D7B" w:rsidRDefault="009C6D7B" w:rsidP="009C6D7B">
            <w:pPr>
              <w:pStyle w:val="CESCBody"/>
              <w:jc w:val="center"/>
              <w:cnfStyle w:val="100000000000" w:firstRow="1" w:lastRow="0" w:firstColumn="0" w:lastColumn="0" w:oddVBand="0" w:evenVBand="0" w:oddHBand="0" w:evenHBand="0" w:firstRowFirstColumn="0" w:firstRowLastColumn="0" w:lastRowFirstColumn="0" w:lastRowLastColumn="0"/>
            </w:pPr>
            <w:r>
              <w:t>Lighting and Other Appliances</w:t>
            </w:r>
          </w:p>
        </w:tc>
      </w:tr>
      <w:tr w:rsidR="009C6D7B" w:rsidTr="009C6D7B">
        <w:tc>
          <w:tcPr>
            <w:cnfStyle w:val="001000000000" w:firstRow="0" w:lastRow="0" w:firstColumn="1" w:lastColumn="0" w:oddVBand="0" w:evenVBand="0" w:oddHBand="0" w:evenHBand="0" w:firstRowFirstColumn="0" w:firstRowLastColumn="0" w:lastRowFirstColumn="0" w:lastRowLastColumn="0"/>
            <w:tcW w:w="2697" w:type="dxa"/>
          </w:tcPr>
          <w:p w:rsidR="009C6D7B" w:rsidRPr="009C6D7B" w:rsidRDefault="009C6D7B" w:rsidP="009C6D7B">
            <w:pPr>
              <w:pStyle w:val="CESCBody"/>
              <w:jc w:val="center"/>
              <w:rPr>
                <w:b w:val="0"/>
              </w:rPr>
            </w:pPr>
            <w:r w:rsidRPr="009C6D7B">
              <w:rPr>
                <w:b w:val="0"/>
              </w:rPr>
              <w:t>22%</w:t>
            </w:r>
          </w:p>
        </w:tc>
        <w:tc>
          <w:tcPr>
            <w:tcW w:w="2697" w:type="dxa"/>
          </w:tcPr>
          <w:p w:rsidR="009C6D7B" w:rsidRDefault="009C6D7B" w:rsidP="009C6D7B">
            <w:pPr>
              <w:pStyle w:val="CESCBody"/>
              <w:jc w:val="center"/>
              <w:cnfStyle w:val="000000000000" w:firstRow="0" w:lastRow="0" w:firstColumn="0" w:lastColumn="0" w:oddVBand="0" w:evenVBand="0" w:oddHBand="0" w:evenHBand="0" w:firstRowFirstColumn="0" w:firstRowLastColumn="0" w:lastRowFirstColumn="0" w:lastRowLastColumn="0"/>
            </w:pPr>
            <w:r>
              <w:t>25%</w:t>
            </w:r>
          </w:p>
        </w:tc>
        <w:tc>
          <w:tcPr>
            <w:tcW w:w="2698" w:type="dxa"/>
          </w:tcPr>
          <w:p w:rsidR="009C6D7B" w:rsidRDefault="009C6D7B" w:rsidP="009C6D7B">
            <w:pPr>
              <w:pStyle w:val="CESCBody"/>
              <w:jc w:val="center"/>
              <w:cnfStyle w:val="000000000000" w:firstRow="0" w:lastRow="0" w:firstColumn="0" w:lastColumn="0" w:oddVBand="0" w:evenVBand="0" w:oddHBand="0" w:evenHBand="0" w:firstRowFirstColumn="0" w:firstRowLastColumn="0" w:lastRowFirstColumn="0" w:lastRowLastColumn="0"/>
            </w:pPr>
            <w:r>
              <w:t>25%</w:t>
            </w:r>
          </w:p>
        </w:tc>
        <w:tc>
          <w:tcPr>
            <w:tcW w:w="2698" w:type="dxa"/>
          </w:tcPr>
          <w:p w:rsidR="009C6D7B" w:rsidRDefault="009C6D7B" w:rsidP="009C6D7B">
            <w:pPr>
              <w:pStyle w:val="CESCBody"/>
              <w:jc w:val="center"/>
              <w:cnfStyle w:val="000000000000" w:firstRow="0" w:lastRow="0" w:firstColumn="0" w:lastColumn="0" w:oddVBand="0" w:evenVBand="0" w:oddHBand="0" w:evenHBand="0" w:firstRowFirstColumn="0" w:firstRowLastColumn="0" w:lastRowFirstColumn="0" w:lastRowLastColumn="0"/>
            </w:pPr>
            <w:r>
              <w:t>29%</w:t>
            </w:r>
          </w:p>
        </w:tc>
      </w:tr>
    </w:tbl>
    <w:p w:rsidR="009C6D7B" w:rsidRDefault="009C6D7B" w:rsidP="00B22CEB">
      <w:pPr>
        <w:pStyle w:val="CESCBody"/>
      </w:pPr>
    </w:p>
    <w:p w:rsidR="000755CA" w:rsidRDefault="000755CA" w:rsidP="00B22CEB">
      <w:pPr>
        <w:pStyle w:val="CESCBody"/>
      </w:pPr>
      <w:r>
        <w:t>Significant opportunities</w:t>
      </w:r>
      <w:r w:rsidR="00287040">
        <w:t xml:space="preserve"> to increase sustainability in </w:t>
      </w:r>
      <w:r w:rsidR="00A2387C">
        <w:t xml:space="preserve">the </w:t>
      </w:r>
      <w:r w:rsidR="00287040">
        <w:t>energy</w:t>
      </w:r>
      <w:r w:rsidR="00A2387C">
        <w:t xml:space="preserve"> sector also are available</w:t>
      </w:r>
      <w:r>
        <w:t xml:space="preserve"> thr</w:t>
      </w:r>
      <w:r w:rsidR="00A2387C">
        <w:t xml:space="preserve">ough </w:t>
      </w:r>
      <w:r w:rsidR="00287040">
        <w:t>increased end-use efficiency in buildings and shifting towards less carbon-intensive transit</w:t>
      </w:r>
      <w:r>
        <w:t>. Given these statistics</w:t>
      </w:r>
      <w:r w:rsidR="009C6D7B">
        <w:t xml:space="preserve"> and context</w:t>
      </w:r>
      <w:r w:rsidR="00A2387C">
        <w:t>, the energy chapter content</w:t>
      </w:r>
      <w:r>
        <w:t xml:space="preserve"> areas include:</w:t>
      </w:r>
    </w:p>
    <w:p w:rsidR="000755CA" w:rsidRDefault="009C6D7B" w:rsidP="000755CA">
      <w:pPr>
        <w:pStyle w:val="CESCBody"/>
        <w:numPr>
          <w:ilvl w:val="0"/>
          <w:numId w:val="17"/>
        </w:numPr>
      </w:pPr>
      <w:r w:rsidRPr="009C6D7B">
        <w:rPr>
          <w:b/>
        </w:rPr>
        <w:t xml:space="preserve">Residential </w:t>
      </w:r>
      <w:r w:rsidR="000755CA" w:rsidRPr="009C6D7B">
        <w:rPr>
          <w:b/>
        </w:rPr>
        <w:t>Energy Efficiency</w:t>
      </w:r>
      <w:r w:rsidR="000755CA">
        <w:t>- which focuses on action items related to improving the conditions of ex</w:t>
      </w:r>
      <w:r w:rsidR="00287040">
        <w:t xml:space="preserve">isting and future </w:t>
      </w:r>
      <w:r>
        <w:t>housing</w:t>
      </w:r>
      <w:r w:rsidR="00287040">
        <w:t xml:space="preserve"> stock through training and education regarding </w:t>
      </w:r>
      <w:r w:rsidR="000755CA">
        <w:t>available efficiency technologies and encouraging conservation behavior in the workplace and at home.</w:t>
      </w:r>
    </w:p>
    <w:p w:rsidR="000755CA" w:rsidRDefault="000755CA" w:rsidP="000755CA">
      <w:pPr>
        <w:pStyle w:val="CESCBody"/>
        <w:numPr>
          <w:ilvl w:val="0"/>
          <w:numId w:val="17"/>
        </w:numPr>
      </w:pPr>
      <w:r w:rsidRPr="009C6D7B">
        <w:rPr>
          <w:b/>
        </w:rPr>
        <w:t>Renewable Electricity</w:t>
      </w:r>
      <w:r>
        <w:t>-</w:t>
      </w:r>
      <w:r w:rsidR="00287040">
        <w:t xml:space="preserve"> education about emerging and established distributed energy options </w:t>
      </w:r>
      <w:r w:rsidR="00A2387C">
        <w:t xml:space="preserve">such as solar </w:t>
      </w:r>
      <w:proofErr w:type="gramStart"/>
      <w:r w:rsidR="00A2387C">
        <w:t>energy,</w:t>
      </w:r>
      <w:proofErr w:type="gramEnd"/>
      <w:r w:rsidR="00A2387C">
        <w:t xml:space="preserve"> and</w:t>
      </w:r>
      <w:r>
        <w:t xml:space="preserve"> </w:t>
      </w:r>
      <w:r w:rsidR="00A2387C">
        <w:t xml:space="preserve">geothermal </w:t>
      </w:r>
      <w:r>
        <w:t>can promote increased adoption of new technologies and provide long-term benefits to the sustainability of Albania’s grid while driving emissions reductions.</w:t>
      </w:r>
    </w:p>
    <w:p w:rsidR="000755CA" w:rsidRDefault="000755CA" w:rsidP="000755CA">
      <w:pPr>
        <w:pStyle w:val="CESCBody"/>
        <w:numPr>
          <w:ilvl w:val="0"/>
          <w:numId w:val="17"/>
        </w:numPr>
      </w:pPr>
      <w:r w:rsidRPr="009C6D7B">
        <w:rPr>
          <w:b/>
        </w:rPr>
        <w:t xml:space="preserve">Renewable Thermal- </w:t>
      </w:r>
      <w:r w:rsidR="00A2387C">
        <w:t>g</w:t>
      </w:r>
      <w:r>
        <w:t>iven the heating needs in the residential sector, the expansion of education around renewable thermal technologies such as solar hot water and biomass heat can</w:t>
      </w:r>
      <w:r w:rsidR="00A2387C">
        <w:t xml:space="preserve"> reduce electricity</w:t>
      </w:r>
      <w:r>
        <w:t xml:space="preserve"> consumption </w:t>
      </w:r>
      <w:r w:rsidR="00A2387C">
        <w:t xml:space="preserve">for heating </w:t>
      </w:r>
      <w:r>
        <w:t>and drive Albania towards further sustainability and emissions reduction in the energy sector.</w:t>
      </w:r>
    </w:p>
    <w:p w:rsidR="000755CA" w:rsidRDefault="000755CA" w:rsidP="000755CA">
      <w:pPr>
        <w:pStyle w:val="CESCBody"/>
        <w:numPr>
          <w:ilvl w:val="0"/>
          <w:numId w:val="17"/>
        </w:numPr>
      </w:pPr>
      <w:r w:rsidRPr="009C6D7B">
        <w:rPr>
          <w:b/>
        </w:rPr>
        <w:t>Transportation</w:t>
      </w:r>
      <w:r>
        <w:t xml:space="preserve">- </w:t>
      </w:r>
      <w:r w:rsidR="00A2387C">
        <w:t xml:space="preserve">transport contributes significantly </w:t>
      </w:r>
      <w:r>
        <w:t>to energy consumption and</w:t>
      </w:r>
      <w:r w:rsidR="00A2387C">
        <w:t xml:space="preserve"> is a growing contributor to carbon emissions. T</w:t>
      </w:r>
      <w:r>
        <w:t>his section will</w:t>
      </w:r>
      <w:r w:rsidR="0028200F">
        <w:t xml:space="preserve"> explore educational opportunities</w:t>
      </w:r>
      <w:r>
        <w:t xml:space="preserve"> to encourage switching from single occupancy vehicles for transport. </w:t>
      </w:r>
    </w:p>
    <w:p w:rsidR="00953792" w:rsidRPr="00953792" w:rsidRDefault="00953792" w:rsidP="00953792">
      <w:pPr>
        <w:pStyle w:val="CESCBody"/>
        <w:ind w:left="360"/>
      </w:pPr>
      <w:r>
        <w:t xml:space="preserve">Focused attention on these target areas can help Albania move towards achievement of the </w:t>
      </w:r>
      <w:r w:rsidR="002153C0">
        <w:t>long-term UN Sustainable Development goal for energy.</w:t>
      </w:r>
    </w:p>
    <w:p w:rsidR="00E65AE4" w:rsidRDefault="00E65AE4">
      <w:pPr>
        <w:rPr>
          <w:sz w:val="23"/>
          <w:szCs w:val="23"/>
          <w:lang w:val="en-US"/>
        </w:rPr>
      </w:pPr>
      <w:r>
        <w:br w:type="page"/>
      </w:r>
    </w:p>
    <w:p w:rsidR="00322413" w:rsidRDefault="00322413" w:rsidP="000755CA">
      <w:pPr>
        <w:pStyle w:val="CESCBody"/>
        <w:jc w:val="center"/>
      </w:pPr>
    </w:p>
    <w:p w:rsidR="00322413" w:rsidRDefault="00322413" w:rsidP="00322413">
      <w:pPr>
        <w:pStyle w:val="CESCHead02"/>
      </w:pPr>
      <w:r>
        <w:t>Residential Energy Efficiency</w:t>
      </w:r>
    </w:p>
    <w:p w:rsidR="00322413" w:rsidRDefault="00F24F78" w:rsidP="00F24F78">
      <w:pPr>
        <w:pStyle w:val="CESCBody"/>
        <w:numPr>
          <w:ilvl w:val="0"/>
          <w:numId w:val="18"/>
        </w:numPr>
      </w:pPr>
      <w:r>
        <w:t>Albania currently has a target of 9% of energy use reduction target by 2018</w:t>
      </w:r>
      <w:r w:rsidR="001C36BD">
        <w:t xml:space="preserve"> according to the National Energy Efficiency Plan</w:t>
      </w:r>
    </w:p>
    <w:p w:rsidR="001C36BD" w:rsidRDefault="001C36BD" w:rsidP="001C36BD">
      <w:pPr>
        <w:pStyle w:val="CESCBody"/>
        <w:numPr>
          <w:ilvl w:val="1"/>
          <w:numId w:val="18"/>
        </w:numPr>
      </w:pPr>
      <w:r>
        <w:t>This requires a 22% reduction from the residential sector</w:t>
      </w:r>
      <w:r w:rsidR="009C21E9">
        <w:t xml:space="preserve"> to achieve national targets</w:t>
      </w:r>
      <w:r w:rsidR="0046463F">
        <w:rPr>
          <w:rStyle w:val="FootnoteReference"/>
        </w:rPr>
        <w:footnoteReference w:id="3"/>
      </w:r>
    </w:p>
    <w:p w:rsidR="001C36BD" w:rsidRDefault="001C36BD" w:rsidP="001C36BD">
      <w:pPr>
        <w:pStyle w:val="CESCBody"/>
        <w:numPr>
          <w:ilvl w:val="1"/>
          <w:numId w:val="18"/>
        </w:numPr>
      </w:pPr>
      <w:r>
        <w:t>Electricity consumption is driven by the residential sector</w:t>
      </w:r>
    </w:p>
    <w:p w:rsidR="001C36BD" w:rsidRDefault="0028200F" w:rsidP="001C36BD">
      <w:pPr>
        <w:pStyle w:val="CESCBody"/>
        <w:numPr>
          <w:ilvl w:val="2"/>
          <w:numId w:val="18"/>
        </w:numPr>
      </w:pPr>
      <w:r>
        <w:t xml:space="preserve">Opportunities exist through existing </w:t>
      </w:r>
      <w:r w:rsidR="001C36BD">
        <w:t>technologies and changing occupant behavior</w:t>
      </w:r>
    </w:p>
    <w:p w:rsidR="001C36BD" w:rsidRDefault="001C36BD" w:rsidP="001C36BD">
      <w:pPr>
        <w:pStyle w:val="CESCBody"/>
        <w:numPr>
          <w:ilvl w:val="3"/>
          <w:numId w:val="18"/>
        </w:numPr>
      </w:pPr>
      <w:r>
        <w:t xml:space="preserve">Albania has significant owner-occupancy, with only 5% renters reported </w:t>
      </w:r>
      <w:r w:rsidR="0028200F">
        <w:t>out of the</w:t>
      </w:r>
      <w:r w:rsidR="0046463F">
        <w:t xml:space="preserve"> total population</w:t>
      </w:r>
      <w:r w:rsidR="0046463F">
        <w:rPr>
          <w:rStyle w:val="FootnoteReference"/>
        </w:rPr>
        <w:footnoteReference w:id="4"/>
      </w:r>
    </w:p>
    <w:p w:rsidR="001C36BD" w:rsidRDefault="001C36BD" w:rsidP="001C36BD">
      <w:pPr>
        <w:pStyle w:val="CESCBody"/>
        <w:numPr>
          <w:ilvl w:val="4"/>
          <w:numId w:val="18"/>
        </w:numPr>
      </w:pPr>
      <w:r>
        <w:t xml:space="preserve">Owner occupancy is associated with higher interest in energy savings </w:t>
      </w:r>
    </w:p>
    <w:p w:rsidR="001C36BD" w:rsidRDefault="001C36BD" w:rsidP="001C36BD">
      <w:pPr>
        <w:pStyle w:val="CESCBody"/>
        <w:numPr>
          <w:ilvl w:val="3"/>
          <w:numId w:val="18"/>
        </w:numPr>
      </w:pPr>
      <w:r>
        <w:t>There has also been significant growth in residential construction</w:t>
      </w:r>
      <w:r w:rsidR="009C21E9">
        <w:t xml:space="preserve"> creating opportunities to incorporate efficiency technologies into new construction</w:t>
      </w:r>
    </w:p>
    <w:p w:rsidR="0046463F" w:rsidRDefault="0046463F" w:rsidP="0046463F">
      <w:pPr>
        <w:pStyle w:val="CESCBody"/>
        <w:numPr>
          <w:ilvl w:val="0"/>
          <w:numId w:val="18"/>
        </w:numPr>
      </w:pPr>
      <w:r>
        <w:t>Albania also recently passed a new Law on Energy Efficiency which enforces building efficiency standards and will require energy audits from trained professionals</w:t>
      </w:r>
    </w:p>
    <w:p w:rsidR="008933B8" w:rsidRDefault="008933B8" w:rsidP="008933B8">
      <w:pPr>
        <w:pStyle w:val="CESCBody"/>
        <w:numPr>
          <w:ilvl w:val="1"/>
          <w:numId w:val="18"/>
        </w:numPr>
      </w:pPr>
      <w:r>
        <w:t>Training programs for energy auditing have previously been hosted by the Albanian Energy Efficiency Centre and TU Tirana</w:t>
      </w:r>
    </w:p>
    <w:p w:rsidR="00A037A7" w:rsidRDefault="0028200F" w:rsidP="002153C0">
      <w:pPr>
        <w:pStyle w:val="CESCBody"/>
        <w:numPr>
          <w:ilvl w:val="0"/>
          <w:numId w:val="18"/>
        </w:numPr>
        <w:spacing w:after="0"/>
      </w:pPr>
      <w:r>
        <w:t xml:space="preserve">There is a need for both training programs and education for tenants and homeowners on how to use energy </w:t>
      </w:r>
    </w:p>
    <w:p w:rsidR="0028200F" w:rsidRDefault="0028200F" w:rsidP="002153C0">
      <w:pPr>
        <w:pStyle w:val="CESCBody"/>
        <w:spacing w:after="0"/>
        <w:ind w:left="720"/>
      </w:pPr>
      <w:proofErr w:type="gramStart"/>
      <w:r>
        <w:t>more</w:t>
      </w:r>
      <w:proofErr w:type="gramEnd"/>
      <w:r>
        <w:t xml:space="preserve"> efficiently</w:t>
      </w:r>
    </w:p>
    <w:p w:rsidR="002153C0" w:rsidRDefault="002153C0" w:rsidP="002153C0">
      <w:pPr>
        <w:pStyle w:val="CESCBody"/>
        <w:numPr>
          <w:ilvl w:val="0"/>
          <w:numId w:val="18"/>
        </w:numPr>
      </w:pPr>
      <w:r>
        <w:t>Progress in this area will help in achieving the UN SDG 7.3 which seeks to double the rate of energy efficiency by 2030</w:t>
      </w:r>
    </w:p>
    <w:p w:rsidR="00A037A7" w:rsidRPr="0018632B" w:rsidRDefault="00A037A7" w:rsidP="00A037A7">
      <w:pPr>
        <w:pStyle w:val="CESCBody"/>
        <w:rPr>
          <w:b/>
        </w:rPr>
      </w:pPr>
      <w:r w:rsidRPr="0018632B">
        <w:rPr>
          <w:b/>
        </w:rPr>
        <w:t>Previous and ongoing work by RCE Middle Albania and stakeholders</w:t>
      </w:r>
    </w:p>
    <w:p w:rsidR="00A037A7" w:rsidRPr="00A037A7" w:rsidRDefault="00A037A7" w:rsidP="00A037A7">
      <w:pPr>
        <w:pStyle w:val="CESCBody"/>
        <w:numPr>
          <w:ilvl w:val="0"/>
          <w:numId w:val="31"/>
        </w:numPr>
        <w:rPr>
          <w:b/>
        </w:rPr>
      </w:pPr>
      <w:r>
        <w:t>Development of a residential energy efficiency guidance document for homeowners and developers to pursue energy efficiency retrofits and conserve energy</w:t>
      </w:r>
    </w:p>
    <w:p w:rsidR="00A037A7" w:rsidRPr="00A037A7" w:rsidRDefault="00A037A7" w:rsidP="00A037A7">
      <w:pPr>
        <w:pStyle w:val="CESCBody"/>
        <w:numPr>
          <w:ilvl w:val="1"/>
          <w:numId w:val="31"/>
        </w:numPr>
        <w:rPr>
          <w:b/>
        </w:rPr>
      </w:pPr>
      <w:r>
        <w:t>Guide presented at 2014 EU Energy Week</w:t>
      </w:r>
    </w:p>
    <w:p w:rsidR="00A037A7" w:rsidRPr="00A037A7" w:rsidRDefault="00A037A7" w:rsidP="00A037A7">
      <w:pPr>
        <w:pStyle w:val="CESCBody"/>
        <w:numPr>
          <w:ilvl w:val="0"/>
          <w:numId w:val="31"/>
        </w:numPr>
        <w:rPr>
          <w:b/>
        </w:rPr>
      </w:pPr>
      <w:r>
        <w:t>Research on international best practices on integrating energy efficiency into vocational educational opportunities</w:t>
      </w:r>
    </w:p>
    <w:p w:rsidR="00A037A7" w:rsidRPr="00A037A7" w:rsidRDefault="00A037A7" w:rsidP="00A037A7">
      <w:pPr>
        <w:pStyle w:val="CESCBody"/>
        <w:numPr>
          <w:ilvl w:val="1"/>
          <w:numId w:val="31"/>
        </w:numPr>
        <w:rPr>
          <w:b/>
        </w:rPr>
      </w:pPr>
      <w:r>
        <w:t>Case studies presented at a stakeholder forum in 2014</w:t>
      </w:r>
    </w:p>
    <w:p w:rsidR="00A037A7" w:rsidRPr="00A037A7" w:rsidRDefault="00A037A7" w:rsidP="00A037A7">
      <w:pPr>
        <w:pStyle w:val="CESCBody"/>
        <w:numPr>
          <w:ilvl w:val="0"/>
          <w:numId w:val="31"/>
        </w:numPr>
        <w:rPr>
          <w:b/>
        </w:rPr>
      </w:pPr>
      <w:r>
        <w:t>Application to the Climate Technology Centre and Network (CTCN) in collaboration with the Ministry of Energy and Industry, Ministry of Environment and Meister Consultants Group, Inc. for development of three regional energy efficiency plans and energy auditor training</w:t>
      </w:r>
    </w:p>
    <w:p w:rsidR="00A037A7" w:rsidRPr="00A037A7" w:rsidRDefault="00A037A7" w:rsidP="00A037A7">
      <w:pPr>
        <w:pStyle w:val="CESCBody"/>
        <w:numPr>
          <w:ilvl w:val="1"/>
          <w:numId w:val="31"/>
        </w:numPr>
        <w:rPr>
          <w:b/>
        </w:rPr>
      </w:pPr>
      <w:r>
        <w:lastRenderedPageBreak/>
        <w:t xml:space="preserve">Application under review </w:t>
      </w:r>
    </w:p>
    <w:p w:rsidR="00A037A7" w:rsidRPr="00A037A7" w:rsidRDefault="00A037A7" w:rsidP="00A037A7">
      <w:pPr>
        <w:pStyle w:val="CESCBody"/>
        <w:rPr>
          <w:b/>
        </w:rPr>
      </w:pPr>
    </w:p>
    <w:p w:rsidR="0046463F" w:rsidRDefault="0046463F" w:rsidP="0046463F">
      <w:pPr>
        <w:pStyle w:val="CESCBody"/>
        <w:rPr>
          <w:i/>
        </w:rPr>
      </w:pPr>
      <w:r>
        <w:rPr>
          <w:i/>
        </w:rPr>
        <w:t>Key Stakeholders:</w:t>
      </w:r>
    </w:p>
    <w:p w:rsidR="0046463F" w:rsidRDefault="0046463F" w:rsidP="0046463F">
      <w:pPr>
        <w:pStyle w:val="CESCBody"/>
        <w:numPr>
          <w:ilvl w:val="0"/>
          <w:numId w:val="20"/>
        </w:numPr>
        <w:sectPr w:rsidR="0046463F" w:rsidSect="001F3D33">
          <w:headerReference w:type="even" r:id="rId23"/>
          <w:headerReference w:type="default" r:id="rId24"/>
          <w:headerReference w:type="first" r:id="rId25"/>
          <w:pgSz w:w="12240" w:h="15840"/>
          <w:pgMar w:top="360" w:right="720" w:bottom="1008" w:left="720" w:header="720" w:footer="720" w:gutter="0"/>
          <w:pgNumType w:start="1"/>
          <w:cols w:space="720"/>
          <w:docGrid w:linePitch="360"/>
        </w:sectPr>
      </w:pPr>
    </w:p>
    <w:p w:rsidR="0046463F" w:rsidRPr="0046463F" w:rsidRDefault="0046463F" w:rsidP="0046463F">
      <w:pPr>
        <w:pStyle w:val="CESCBody"/>
        <w:numPr>
          <w:ilvl w:val="0"/>
          <w:numId w:val="20"/>
        </w:numPr>
      </w:pPr>
      <w:r>
        <w:lastRenderedPageBreak/>
        <w:t>Ministry of Energy</w:t>
      </w:r>
      <w:r w:rsidR="008933B8">
        <w:t xml:space="preserve"> and Industry</w:t>
      </w:r>
      <w:r w:rsidR="003A780A">
        <w:tab/>
      </w:r>
      <w:r w:rsidR="003A780A">
        <w:tab/>
      </w:r>
      <w:r w:rsidR="003A780A">
        <w:tab/>
      </w:r>
      <w:r w:rsidR="003A780A">
        <w:tab/>
      </w:r>
      <w:r w:rsidR="003A780A">
        <w:tab/>
      </w:r>
    </w:p>
    <w:p w:rsidR="0046463F" w:rsidRDefault="0046463F" w:rsidP="0046463F">
      <w:pPr>
        <w:pStyle w:val="CESCBody"/>
        <w:numPr>
          <w:ilvl w:val="0"/>
          <w:numId w:val="20"/>
        </w:numPr>
      </w:pPr>
      <w:r>
        <w:t>Technical University of Tirana</w:t>
      </w:r>
    </w:p>
    <w:p w:rsidR="0046463F" w:rsidRPr="0046463F" w:rsidRDefault="0046463F" w:rsidP="0046463F">
      <w:pPr>
        <w:pStyle w:val="CESCBody"/>
        <w:numPr>
          <w:ilvl w:val="0"/>
          <w:numId w:val="20"/>
        </w:numPr>
      </w:pPr>
      <w:r>
        <w:t>Albanian Energy Efficiency Centre</w:t>
      </w:r>
    </w:p>
    <w:p w:rsidR="001C36BD" w:rsidRDefault="0046463F" w:rsidP="0046463F">
      <w:pPr>
        <w:pStyle w:val="CESCBody"/>
        <w:numPr>
          <w:ilvl w:val="0"/>
          <w:numId w:val="20"/>
        </w:numPr>
      </w:pPr>
      <w:r>
        <w:t>Housing Developers</w:t>
      </w:r>
    </w:p>
    <w:p w:rsidR="00A037A7" w:rsidRDefault="0046463F" w:rsidP="0046463F">
      <w:pPr>
        <w:pStyle w:val="CESCBody"/>
        <w:numPr>
          <w:ilvl w:val="0"/>
          <w:numId w:val="20"/>
        </w:numPr>
      </w:pPr>
      <w:r>
        <w:t>Apartment Owners or Community Associations</w:t>
      </w:r>
    </w:p>
    <w:p w:rsidR="0046463F" w:rsidRDefault="00A037A7" w:rsidP="0046463F">
      <w:pPr>
        <w:pStyle w:val="CESCBody"/>
        <w:numPr>
          <w:ilvl w:val="0"/>
          <w:numId w:val="20"/>
        </w:numPr>
      </w:pPr>
      <w:r>
        <w:t>Clean Energy Solutions Center</w:t>
      </w:r>
      <w:r w:rsidR="0046463F">
        <w:t xml:space="preserve"> </w:t>
      </w:r>
      <w:r>
        <w:t>/Meister Consultants Group</w:t>
      </w:r>
    </w:p>
    <w:p w:rsidR="003A780A" w:rsidRDefault="00A037A7" w:rsidP="0046463F">
      <w:pPr>
        <w:pStyle w:val="CESCBody"/>
        <w:numPr>
          <w:ilvl w:val="0"/>
          <w:numId w:val="20"/>
        </w:numPr>
      </w:pPr>
      <w:r>
        <w:t>Climate Technology Centre and Network (CTCN)</w:t>
      </w:r>
      <w:r w:rsidR="003A780A">
        <w:tab/>
      </w:r>
    </w:p>
    <w:p w:rsidR="003A780A" w:rsidRDefault="003A780A" w:rsidP="003A780A">
      <w:pPr>
        <w:pStyle w:val="CESCBody"/>
      </w:pPr>
    </w:p>
    <w:p w:rsidR="003A780A" w:rsidRPr="003A780A" w:rsidRDefault="003A780A" w:rsidP="003A780A">
      <w:pPr>
        <w:pStyle w:val="CESCBody"/>
        <w:numPr>
          <w:ilvl w:val="0"/>
          <w:numId w:val="20"/>
        </w:numPr>
        <w:rPr>
          <w:b/>
        </w:rPr>
      </w:pPr>
      <w:r w:rsidRPr="003A780A">
        <w:rPr>
          <w:b/>
        </w:rPr>
        <w:t xml:space="preserve">RCE middle Albania  stakeholders and collaborator </w:t>
      </w:r>
    </w:p>
    <w:p w:rsidR="003A780A" w:rsidRPr="003A780A" w:rsidRDefault="003A780A" w:rsidP="003A780A">
      <w:pPr>
        <w:pStyle w:val="CESCBody"/>
        <w:ind w:left="720"/>
      </w:pPr>
      <w:r>
        <w:rPr>
          <w:lang w:val="en-GB"/>
        </w:rPr>
        <w:t xml:space="preserve"> </w:t>
      </w:r>
      <w:r w:rsidRPr="00BE6971">
        <w:rPr>
          <w:lang w:val="en-GB"/>
        </w:rPr>
        <w:t>University '</w:t>
      </w:r>
      <w:proofErr w:type="spellStart"/>
      <w:r w:rsidRPr="00BE6971">
        <w:rPr>
          <w:lang w:val="en-GB"/>
        </w:rPr>
        <w:t>Aleksander</w:t>
      </w:r>
      <w:proofErr w:type="spellEnd"/>
      <w:r w:rsidRPr="00BE6971">
        <w:rPr>
          <w:lang w:val="en-GB"/>
        </w:rPr>
        <w:t xml:space="preserve"> </w:t>
      </w:r>
      <w:proofErr w:type="spellStart"/>
      <w:r w:rsidRPr="00BE6971">
        <w:rPr>
          <w:lang w:val="en-GB"/>
        </w:rPr>
        <w:t>Xhuvani</w:t>
      </w:r>
      <w:proofErr w:type="spellEnd"/>
      <w:r w:rsidRPr="00BE6971">
        <w:rPr>
          <w:lang w:val="en-GB"/>
        </w:rPr>
        <w:t xml:space="preserve">' </w:t>
      </w:r>
      <w:proofErr w:type="spellStart"/>
      <w:r w:rsidRPr="00BE6971">
        <w:rPr>
          <w:lang w:val="en-GB"/>
        </w:rPr>
        <w:t>Elbasan</w:t>
      </w:r>
      <w:proofErr w:type="spellEnd"/>
    </w:p>
    <w:p w:rsidR="003A780A" w:rsidRPr="003A780A" w:rsidRDefault="003A780A" w:rsidP="003A780A">
      <w:pPr>
        <w:pStyle w:val="CESCBody"/>
        <w:ind w:left="720"/>
      </w:pPr>
      <w:r>
        <w:rPr>
          <w:lang w:val="en-GB"/>
        </w:rPr>
        <w:t xml:space="preserve"> </w:t>
      </w:r>
      <w:r w:rsidRPr="00BE6971">
        <w:rPr>
          <w:lang w:val="en-GB"/>
        </w:rPr>
        <w:t xml:space="preserve"> Euro</w:t>
      </w:r>
      <w:r w:rsidR="00370195">
        <w:rPr>
          <w:lang w:val="en-GB"/>
        </w:rPr>
        <w:t>pean University of Tirana</w:t>
      </w:r>
      <w:r>
        <w:rPr>
          <w:lang w:val="en-GB"/>
        </w:rPr>
        <w:t xml:space="preserve"> </w:t>
      </w:r>
    </w:p>
    <w:p w:rsidR="003A780A" w:rsidRPr="003A780A" w:rsidRDefault="003A780A" w:rsidP="003A780A">
      <w:pPr>
        <w:pStyle w:val="CESCBody"/>
        <w:ind w:left="720"/>
      </w:pPr>
      <w:r>
        <w:rPr>
          <w:lang w:val="en-GB"/>
        </w:rPr>
        <w:t xml:space="preserve"> PUM </w:t>
      </w:r>
    </w:p>
    <w:p w:rsidR="003A780A" w:rsidRPr="003A780A" w:rsidRDefault="003A780A" w:rsidP="003A780A">
      <w:pPr>
        <w:pStyle w:val="CESCBody"/>
        <w:ind w:left="720"/>
      </w:pPr>
      <w:r>
        <w:rPr>
          <w:lang w:val="en-GB"/>
        </w:rPr>
        <w:t xml:space="preserve"> Refraction A</w:t>
      </w:r>
      <w:r w:rsidRPr="00BE6971">
        <w:rPr>
          <w:lang w:val="en-GB"/>
        </w:rPr>
        <w:t>ssociation,</w:t>
      </w:r>
    </w:p>
    <w:p w:rsidR="003A780A" w:rsidRPr="00370195" w:rsidRDefault="003A780A" w:rsidP="003A780A">
      <w:pPr>
        <w:pStyle w:val="CESCBody"/>
        <w:ind w:left="720"/>
      </w:pPr>
      <w:r w:rsidRPr="00370195">
        <w:rPr>
          <w:lang w:val="en-GB"/>
        </w:rPr>
        <w:t xml:space="preserve">SEDA Institute for </w:t>
      </w:r>
      <w:r w:rsidRPr="00370195">
        <w:rPr>
          <w:bCs/>
          <w:iCs/>
          <w:lang w:val="en-GB"/>
        </w:rPr>
        <w:t>S</w:t>
      </w:r>
      <w:r w:rsidRPr="00370195">
        <w:rPr>
          <w:iCs/>
          <w:lang w:val="en-GB"/>
        </w:rPr>
        <w:t xml:space="preserve">ocial </w:t>
      </w:r>
      <w:r w:rsidRPr="00370195">
        <w:rPr>
          <w:bCs/>
          <w:iCs/>
          <w:lang w:val="en-GB"/>
        </w:rPr>
        <w:t>E</w:t>
      </w:r>
      <w:r w:rsidRPr="00370195">
        <w:rPr>
          <w:iCs/>
          <w:lang w:val="en-GB"/>
        </w:rPr>
        <w:t xml:space="preserve">conomic </w:t>
      </w:r>
      <w:r w:rsidRPr="00370195">
        <w:rPr>
          <w:bCs/>
          <w:iCs/>
          <w:lang w:val="en-GB"/>
        </w:rPr>
        <w:t>D</w:t>
      </w:r>
      <w:r w:rsidRPr="00370195">
        <w:rPr>
          <w:iCs/>
          <w:lang w:val="en-GB"/>
        </w:rPr>
        <w:t xml:space="preserve">evelopment </w:t>
      </w:r>
      <w:r w:rsidRPr="00370195">
        <w:rPr>
          <w:bCs/>
          <w:iCs/>
          <w:lang w:val="en-GB"/>
        </w:rPr>
        <w:t>A</w:t>
      </w:r>
      <w:r w:rsidR="00370195" w:rsidRPr="00370195">
        <w:rPr>
          <w:iCs/>
          <w:lang w:val="en-GB"/>
        </w:rPr>
        <w:t>lternative</w:t>
      </w:r>
    </w:p>
    <w:p w:rsidR="003A780A" w:rsidRPr="003A780A" w:rsidRDefault="003A780A" w:rsidP="003A780A">
      <w:pPr>
        <w:pStyle w:val="CESCBody"/>
        <w:ind w:left="720"/>
      </w:pPr>
      <w:r w:rsidRPr="00BE6971">
        <w:rPr>
          <w:lang w:val="en-GB"/>
        </w:rPr>
        <w:t>AD-in Studio Architecture</w:t>
      </w:r>
    </w:p>
    <w:p w:rsidR="003A780A" w:rsidRPr="003A780A" w:rsidRDefault="003A780A" w:rsidP="003A780A">
      <w:pPr>
        <w:pStyle w:val="CESCBody"/>
        <w:ind w:left="720"/>
      </w:pPr>
      <w:r w:rsidRPr="00BE6971">
        <w:rPr>
          <w:lang w:val="en-GB"/>
        </w:rPr>
        <w:t xml:space="preserve">Eco-tour Albania, </w:t>
      </w:r>
    </w:p>
    <w:p w:rsidR="003A780A" w:rsidRPr="003A780A" w:rsidRDefault="00370195" w:rsidP="003A780A">
      <w:pPr>
        <w:pStyle w:val="CESCBody"/>
        <w:ind w:left="720"/>
      </w:pPr>
      <w:r>
        <w:rPr>
          <w:lang w:val="en-GB"/>
        </w:rPr>
        <w:t>3A concept &amp; development</w:t>
      </w:r>
      <w:r w:rsidR="003A780A" w:rsidRPr="00BE6971">
        <w:rPr>
          <w:lang w:val="en-GB"/>
        </w:rPr>
        <w:t xml:space="preserve"> </w:t>
      </w:r>
    </w:p>
    <w:p w:rsidR="003A780A" w:rsidRPr="003A780A" w:rsidRDefault="003A780A" w:rsidP="003A780A">
      <w:pPr>
        <w:pStyle w:val="CESCBody"/>
        <w:ind w:left="720"/>
      </w:pPr>
      <w:r w:rsidRPr="00BE6971">
        <w:rPr>
          <w:lang w:val="en-GB"/>
        </w:rPr>
        <w:t>Re</w:t>
      </w:r>
      <w:r w:rsidR="00370195">
        <w:rPr>
          <w:lang w:val="en-GB"/>
        </w:rPr>
        <w:t xml:space="preserve">search and Development </w:t>
      </w:r>
      <w:proofErr w:type="spellStart"/>
      <w:r w:rsidR="00370195">
        <w:rPr>
          <w:lang w:val="en-GB"/>
        </w:rPr>
        <w:t>Chipstar</w:t>
      </w:r>
      <w:proofErr w:type="spellEnd"/>
      <w:r w:rsidRPr="00BE6971">
        <w:rPr>
          <w:lang w:val="en-GB"/>
        </w:rPr>
        <w:t xml:space="preserve"> </w:t>
      </w:r>
    </w:p>
    <w:p w:rsidR="003A780A" w:rsidRPr="003A780A" w:rsidRDefault="00370195" w:rsidP="003A780A">
      <w:pPr>
        <w:pStyle w:val="CESCBody"/>
        <w:ind w:left="720"/>
      </w:pPr>
      <w:r>
        <w:rPr>
          <w:lang w:val="en-GB"/>
        </w:rPr>
        <w:t>A&amp;I Design</w:t>
      </w:r>
      <w:r w:rsidR="003A780A" w:rsidRPr="00BE6971">
        <w:rPr>
          <w:lang w:val="en-GB"/>
        </w:rPr>
        <w:t xml:space="preserve"> </w:t>
      </w:r>
    </w:p>
    <w:p w:rsidR="003A780A" w:rsidRPr="003A780A" w:rsidRDefault="003A780A" w:rsidP="003A780A">
      <w:pPr>
        <w:pStyle w:val="CESCBody"/>
        <w:ind w:left="720"/>
      </w:pPr>
      <w:r w:rsidRPr="00BE6971">
        <w:rPr>
          <w:lang w:val="en-GB"/>
        </w:rPr>
        <w:t xml:space="preserve">Consulting and Management Albania, </w:t>
      </w:r>
      <w:r w:rsidRPr="00BE6971">
        <w:rPr>
          <w:i/>
          <w:iCs/>
          <w:lang w:val="en-GB"/>
        </w:rPr>
        <w:t>C&amp;M</w:t>
      </w:r>
      <w:r>
        <w:rPr>
          <w:i/>
          <w:iCs/>
          <w:lang w:val="en-GB"/>
        </w:rPr>
        <w:t>A</w:t>
      </w:r>
      <w:r w:rsidRPr="00BE6971">
        <w:rPr>
          <w:i/>
          <w:iCs/>
          <w:lang w:val="en-GB"/>
        </w:rPr>
        <w:t xml:space="preserve"> </w:t>
      </w:r>
    </w:p>
    <w:p w:rsidR="003A780A" w:rsidRPr="003A780A" w:rsidRDefault="003A780A" w:rsidP="003A780A">
      <w:pPr>
        <w:pStyle w:val="CESCBody"/>
        <w:ind w:left="720"/>
      </w:pPr>
      <w:r>
        <w:rPr>
          <w:lang w:val="en-GB"/>
        </w:rPr>
        <w:t>Rotary C</w:t>
      </w:r>
      <w:r w:rsidRPr="00BE6971">
        <w:rPr>
          <w:lang w:val="en-GB"/>
        </w:rPr>
        <w:t>lub</w:t>
      </w:r>
      <w:r>
        <w:rPr>
          <w:lang w:val="en-GB"/>
        </w:rPr>
        <w:t xml:space="preserve"> of </w:t>
      </w:r>
      <w:proofErr w:type="spellStart"/>
      <w:r w:rsidR="00370195">
        <w:rPr>
          <w:lang w:val="en-GB"/>
        </w:rPr>
        <w:t>Elbasan</w:t>
      </w:r>
      <w:proofErr w:type="spellEnd"/>
      <w:r w:rsidRPr="00BE6971">
        <w:rPr>
          <w:lang w:val="en-GB"/>
        </w:rPr>
        <w:t xml:space="preserve"> </w:t>
      </w:r>
    </w:p>
    <w:p w:rsidR="003A780A" w:rsidRDefault="003A780A" w:rsidP="003A780A">
      <w:pPr>
        <w:pStyle w:val="CESCBody"/>
        <w:ind w:left="720"/>
        <w:rPr>
          <w:lang w:val="en-GB"/>
        </w:rPr>
      </w:pPr>
      <w:r>
        <w:rPr>
          <w:lang w:val="en-GB"/>
        </w:rPr>
        <w:t xml:space="preserve">Regional </w:t>
      </w:r>
      <w:r w:rsidRPr="00BE6971">
        <w:rPr>
          <w:lang w:val="en-GB"/>
        </w:rPr>
        <w:t xml:space="preserve">Councils of Tirana, Durres, </w:t>
      </w:r>
      <w:proofErr w:type="spellStart"/>
      <w:r w:rsidRPr="00BE6971">
        <w:rPr>
          <w:lang w:val="en-GB"/>
        </w:rPr>
        <w:t>Elbasan</w:t>
      </w:r>
      <w:proofErr w:type="spellEnd"/>
      <w:r w:rsidRPr="00BE6971">
        <w:rPr>
          <w:lang w:val="en-GB"/>
        </w:rPr>
        <w:t xml:space="preserve">, </w:t>
      </w:r>
    </w:p>
    <w:p w:rsidR="003A780A" w:rsidRDefault="003A780A" w:rsidP="003A780A">
      <w:pPr>
        <w:pStyle w:val="CESCBody"/>
        <w:ind w:left="720"/>
        <w:rPr>
          <w:lang w:val="en-GB"/>
        </w:rPr>
      </w:pPr>
      <w:proofErr w:type="spellStart"/>
      <w:r w:rsidRPr="00BE6971">
        <w:rPr>
          <w:lang w:val="en-GB"/>
        </w:rPr>
        <w:t>Duna</w:t>
      </w:r>
      <w:proofErr w:type="spellEnd"/>
      <w:r w:rsidRPr="00BE6971">
        <w:rPr>
          <w:lang w:val="en-GB"/>
        </w:rPr>
        <w:t xml:space="preserve"> Vision </w:t>
      </w:r>
    </w:p>
    <w:p w:rsidR="003A780A" w:rsidRDefault="003A780A" w:rsidP="003A780A">
      <w:pPr>
        <w:pStyle w:val="CESCBody"/>
        <w:ind w:left="720"/>
      </w:pPr>
    </w:p>
    <w:p w:rsidR="003A780A" w:rsidRDefault="003A780A" w:rsidP="003A780A">
      <w:pPr>
        <w:pStyle w:val="CESCBody"/>
        <w:ind w:left="720"/>
      </w:pPr>
    </w:p>
    <w:p w:rsidR="003A780A" w:rsidRDefault="003A780A" w:rsidP="003A780A">
      <w:pPr>
        <w:pStyle w:val="CESCBody"/>
        <w:ind w:left="720"/>
      </w:pPr>
    </w:p>
    <w:p w:rsidR="003A780A" w:rsidRDefault="003A780A" w:rsidP="003A780A">
      <w:pPr>
        <w:pStyle w:val="CESCBody"/>
        <w:ind w:left="720"/>
      </w:pPr>
    </w:p>
    <w:tbl>
      <w:tblPr>
        <w:tblStyle w:val="PlainTable5"/>
        <w:tblW w:w="0" w:type="auto"/>
        <w:tblLook w:val="04A0" w:firstRow="1" w:lastRow="0" w:firstColumn="1" w:lastColumn="0" w:noHBand="0" w:noVBand="1"/>
      </w:tblPr>
      <w:tblGrid>
        <w:gridCol w:w="3869"/>
        <w:gridCol w:w="3898"/>
        <w:gridCol w:w="3033"/>
      </w:tblGrid>
      <w:tr w:rsidR="003A780A" w:rsidRPr="00CF23DD" w:rsidTr="003503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69" w:type="dxa"/>
            <w:tcBorders>
              <w:bottom w:val="single" w:sz="4" w:space="0" w:color="auto"/>
            </w:tcBorders>
          </w:tcPr>
          <w:p w:rsidR="003A780A" w:rsidRPr="00CF23DD" w:rsidRDefault="003A780A" w:rsidP="0035034F">
            <w:pPr>
              <w:pStyle w:val="CESCHead02"/>
              <w:jc w:val="left"/>
              <w:rPr>
                <w:sz w:val="16"/>
                <w:szCs w:val="16"/>
              </w:rPr>
            </w:pPr>
            <w:r w:rsidRPr="00CF23DD">
              <w:rPr>
                <w:sz w:val="16"/>
                <w:szCs w:val="16"/>
              </w:rPr>
              <w:lastRenderedPageBreak/>
              <w:t>GAP Priority Area/ UN Sustainable Development Goal</w:t>
            </w:r>
          </w:p>
        </w:tc>
        <w:tc>
          <w:tcPr>
            <w:tcW w:w="3898" w:type="dxa"/>
            <w:tcBorders>
              <w:bottom w:val="single" w:sz="4" w:space="0" w:color="auto"/>
            </w:tcBorders>
          </w:tcPr>
          <w:p w:rsidR="003A780A" w:rsidRPr="00CF23DD" w:rsidRDefault="003A780A" w:rsidP="0035034F">
            <w:pPr>
              <w:pStyle w:val="CESCHead02"/>
              <w:cnfStyle w:val="100000000000" w:firstRow="1" w:lastRow="0" w:firstColumn="0" w:lastColumn="0" w:oddVBand="0" w:evenVBand="0" w:oddHBand="0" w:evenHBand="0" w:firstRowFirstColumn="0" w:firstRowLastColumn="0" w:lastRowFirstColumn="0" w:lastRowLastColumn="0"/>
              <w:rPr>
                <w:sz w:val="16"/>
                <w:szCs w:val="16"/>
              </w:rPr>
            </w:pPr>
            <w:r w:rsidRPr="00CF23DD">
              <w:rPr>
                <w:sz w:val="16"/>
                <w:szCs w:val="16"/>
              </w:rPr>
              <w:t xml:space="preserve">Regional </w:t>
            </w:r>
          </w:p>
          <w:p w:rsidR="003A780A" w:rsidRPr="00CF23DD" w:rsidRDefault="003A780A" w:rsidP="0035034F">
            <w:pPr>
              <w:pStyle w:val="CESCHead02"/>
              <w:cnfStyle w:val="100000000000" w:firstRow="1" w:lastRow="0" w:firstColumn="0" w:lastColumn="0" w:oddVBand="0" w:evenVBand="0" w:oddHBand="0" w:evenHBand="0" w:firstRowFirstColumn="0" w:firstRowLastColumn="0" w:lastRowFirstColumn="0" w:lastRowLastColumn="0"/>
              <w:rPr>
                <w:sz w:val="16"/>
                <w:szCs w:val="16"/>
              </w:rPr>
            </w:pPr>
            <w:r w:rsidRPr="00CF23DD">
              <w:rPr>
                <w:sz w:val="16"/>
                <w:szCs w:val="16"/>
              </w:rPr>
              <w:t>Action Items</w:t>
            </w:r>
          </w:p>
        </w:tc>
        <w:tc>
          <w:tcPr>
            <w:tcW w:w="3033" w:type="dxa"/>
            <w:tcBorders>
              <w:bottom w:val="single" w:sz="4" w:space="0" w:color="auto"/>
            </w:tcBorders>
          </w:tcPr>
          <w:p w:rsidR="003A780A" w:rsidRPr="00CF23DD" w:rsidRDefault="003A780A" w:rsidP="0035034F">
            <w:pPr>
              <w:pStyle w:val="CESCHead02"/>
              <w:cnfStyle w:val="100000000000" w:firstRow="1" w:lastRow="0" w:firstColumn="0" w:lastColumn="0" w:oddVBand="0" w:evenVBand="0" w:oddHBand="0" w:evenHBand="0" w:firstRowFirstColumn="0" w:firstRowLastColumn="0" w:lastRowFirstColumn="0" w:lastRowLastColumn="0"/>
              <w:rPr>
                <w:sz w:val="16"/>
                <w:szCs w:val="16"/>
              </w:rPr>
            </w:pPr>
            <w:r w:rsidRPr="00CF23DD">
              <w:rPr>
                <w:sz w:val="16"/>
                <w:szCs w:val="16"/>
              </w:rPr>
              <w:t>Key Stakeholders for Implementation</w:t>
            </w:r>
          </w:p>
        </w:tc>
      </w:tr>
      <w:tr w:rsidR="00F271EB" w:rsidRPr="00CF23DD" w:rsidTr="00F2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9" w:type="dxa"/>
            <w:vMerge w:val="restart"/>
            <w:tcBorders>
              <w:top w:val="single" w:sz="4" w:space="0" w:color="auto"/>
              <w:left w:val="single" w:sz="4" w:space="0" w:color="auto"/>
              <w:right w:val="single" w:sz="4" w:space="0" w:color="auto"/>
            </w:tcBorders>
          </w:tcPr>
          <w:p w:rsidR="00F271EB" w:rsidRPr="00CF23DD" w:rsidRDefault="003A780A" w:rsidP="0046463F">
            <w:pPr>
              <w:pStyle w:val="CESCHead02"/>
              <w:jc w:val="left"/>
              <w:rPr>
                <w:sz w:val="16"/>
                <w:szCs w:val="16"/>
              </w:rPr>
            </w:pPr>
            <w:r w:rsidRPr="00CF23DD">
              <w:rPr>
                <w:sz w:val="16"/>
                <w:szCs w:val="16"/>
              </w:rPr>
              <w:tab/>
            </w:r>
            <w:r w:rsidRPr="00CF23DD">
              <w:rPr>
                <w:sz w:val="16"/>
                <w:szCs w:val="16"/>
              </w:rPr>
              <w:tab/>
            </w:r>
            <w:r w:rsidRPr="00CF23DD">
              <w:rPr>
                <w:sz w:val="16"/>
                <w:szCs w:val="16"/>
              </w:rPr>
              <w:tab/>
            </w:r>
            <w:r w:rsidR="00F271EB" w:rsidRPr="00CF23DD">
              <w:rPr>
                <w:sz w:val="16"/>
                <w:szCs w:val="16"/>
              </w:rPr>
              <w:t>Advancing policy</w:t>
            </w:r>
          </w:p>
          <w:p w:rsidR="002153C0" w:rsidRPr="00CF23DD" w:rsidRDefault="002153C0" w:rsidP="00322413">
            <w:pPr>
              <w:pStyle w:val="CESCHead02"/>
              <w:rPr>
                <w:i w:val="0"/>
                <w:iCs w:val="0"/>
                <w:sz w:val="16"/>
                <w:szCs w:val="16"/>
              </w:rPr>
            </w:pPr>
          </w:p>
          <w:p w:rsidR="002153C0" w:rsidRPr="00CF23DD" w:rsidRDefault="002153C0" w:rsidP="002153C0">
            <w:pPr>
              <w:pStyle w:val="CESCBody"/>
              <w:jc w:val="left"/>
              <w:rPr>
                <w:sz w:val="16"/>
                <w:szCs w:val="16"/>
              </w:rPr>
            </w:pPr>
            <w:r w:rsidRPr="00CF23DD">
              <w:rPr>
                <w:sz w:val="16"/>
                <w:szCs w:val="16"/>
              </w:rPr>
              <w:t xml:space="preserve">UN Sustainable Development Goal 7.3 </w:t>
            </w:r>
          </w:p>
          <w:p w:rsidR="002153C0" w:rsidRPr="00CF23DD" w:rsidRDefault="002153C0" w:rsidP="002153C0">
            <w:pPr>
              <w:pStyle w:val="CESCBody"/>
              <w:jc w:val="left"/>
              <w:rPr>
                <w:sz w:val="16"/>
                <w:szCs w:val="16"/>
              </w:rPr>
            </w:pPr>
            <w:r w:rsidRPr="00CF23DD">
              <w:rPr>
                <w:sz w:val="16"/>
                <w:szCs w:val="16"/>
              </w:rPr>
              <w:t>By 2030, double the rate of energy efficiency</w:t>
            </w:r>
          </w:p>
          <w:p w:rsidR="002153C0" w:rsidRPr="00CF23DD" w:rsidRDefault="002153C0" w:rsidP="002153C0">
            <w:pPr>
              <w:pStyle w:val="CESCBody"/>
              <w:jc w:val="left"/>
              <w:rPr>
                <w:sz w:val="16"/>
                <w:szCs w:val="16"/>
              </w:rPr>
            </w:pPr>
          </w:p>
          <w:p w:rsidR="002153C0" w:rsidRPr="00CF23DD" w:rsidRDefault="002153C0" w:rsidP="002153C0">
            <w:pPr>
              <w:rPr>
                <w:sz w:val="16"/>
                <w:szCs w:val="16"/>
                <w:lang w:val="en-US"/>
              </w:rPr>
            </w:pPr>
          </w:p>
          <w:p w:rsidR="002153C0" w:rsidRPr="00CF23DD" w:rsidRDefault="002153C0" w:rsidP="002153C0">
            <w:pPr>
              <w:rPr>
                <w:sz w:val="16"/>
                <w:szCs w:val="16"/>
                <w:lang w:val="en-US"/>
              </w:rPr>
            </w:pPr>
          </w:p>
          <w:p w:rsidR="002153C0" w:rsidRPr="00CF23DD" w:rsidRDefault="002153C0" w:rsidP="002153C0">
            <w:pPr>
              <w:rPr>
                <w:sz w:val="16"/>
                <w:szCs w:val="16"/>
                <w:lang w:val="en-US"/>
              </w:rPr>
            </w:pPr>
          </w:p>
          <w:p w:rsidR="002153C0" w:rsidRPr="00CF23DD" w:rsidRDefault="002153C0" w:rsidP="002153C0">
            <w:pPr>
              <w:rPr>
                <w:sz w:val="16"/>
                <w:szCs w:val="16"/>
                <w:lang w:val="en-US"/>
              </w:rPr>
            </w:pPr>
          </w:p>
          <w:p w:rsidR="00F271EB" w:rsidRPr="00CF23DD" w:rsidRDefault="002153C0" w:rsidP="002153C0">
            <w:pPr>
              <w:tabs>
                <w:tab w:val="left" w:pos="2730"/>
              </w:tabs>
              <w:jc w:val="left"/>
              <w:rPr>
                <w:sz w:val="16"/>
                <w:szCs w:val="16"/>
                <w:lang w:val="en-US"/>
              </w:rPr>
            </w:pPr>
            <w:r w:rsidRPr="00CF23DD">
              <w:rPr>
                <w:sz w:val="16"/>
                <w:szCs w:val="16"/>
                <w:lang w:val="en-US"/>
              </w:rPr>
              <w:tab/>
            </w:r>
          </w:p>
        </w:tc>
        <w:tc>
          <w:tcPr>
            <w:tcW w:w="3898" w:type="dxa"/>
            <w:tcBorders>
              <w:top w:val="single" w:sz="4" w:space="0" w:color="auto"/>
              <w:left w:val="single" w:sz="4" w:space="0" w:color="auto"/>
              <w:bottom w:val="single" w:sz="4" w:space="0" w:color="auto"/>
              <w:right w:val="single" w:sz="4" w:space="0" w:color="auto"/>
            </w:tcBorders>
          </w:tcPr>
          <w:p w:rsidR="005F0BCC" w:rsidRPr="00CF23DD" w:rsidRDefault="00F271EB" w:rsidP="005F0BCC">
            <w:pPr>
              <w:pStyle w:val="CESCHead0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Develop regional efficiency plans to educate local officials on national policy priorities and enhance implementation of the new Law on Energy Efficiency</w:t>
            </w:r>
            <w:r w:rsidR="005F0BCC" w:rsidRPr="00CF23DD">
              <w:rPr>
                <w:rFonts w:asciiTheme="majorHAnsi" w:hAnsiTheme="majorHAnsi" w:cstheme="majorHAnsi"/>
                <w:b w:val="0"/>
                <w:sz w:val="16"/>
                <w:szCs w:val="16"/>
              </w:rPr>
              <w:t>. Target locations include:</w:t>
            </w:r>
          </w:p>
          <w:p w:rsidR="005F0BCC" w:rsidRPr="00CF23DD" w:rsidRDefault="005F0BCC" w:rsidP="005F0BCC">
            <w:pPr>
              <w:pStyle w:val="CESCBody"/>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F23DD">
              <w:rPr>
                <w:rFonts w:asciiTheme="majorHAnsi" w:hAnsiTheme="majorHAnsi" w:cstheme="majorHAnsi"/>
                <w:sz w:val="16"/>
                <w:szCs w:val="16"/>
              </w:rPr>
              <w:t>Tirana</w:t>
            </w:r>
          </w:p>
          <w:p w:rsidR="005F0BCC" w:rsidRPr="00CF23DD" w:rsidRDefault="005F0BCC" w:rsidP="005F0BCC">
            <w:pPr>
              <w:pStyle w:val="CESCBody"/>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F23DD">
              <w:rPr>
                <w:rFonts w:asciiTheme="majorHAnsi" w:hAnsiTheme="majorHAnsi" w:cstheme="majorHAnsi"/>
                <w:sz w:val="16"/>
                <w:szCs w:val="16"/>
              </w:rPr>
              <w:t>Durres</w:t>
            </w:r>
          </w:p>
          <w:p w:rsidR="005F0BCC" w:rsidRPr="00CF23DD" w:rsidRDefault="005F0BCC" w:rsidP="005F0BCC">
            <w:pPr>
              <w:pStyle w:val="CESCBody"/>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roofErr w:type="spellStart"/>
            <w:r w:rsidRPr="00CF23DD">
              <w:rPr>
                <w:rFonts w:asciiTheme="majorHAnsi" w:hAnsiTheme="majorHAnsi" w:cstheme="majorHAnsi"/>
                <w:sz w:val="16"/>
                <w:szCs w:val="16"/>
              </w:rPr>
              <w:t>Elbasan</w:t>
            </w:r>
            <w:proofErr w:type="spellEnd"/>
          </w:p>
        </w:tc>
        <w:tc>
          <w:tcPr>
            <w:tcW w:w="3033" w:type="dxa"/>
            <w:tcBorders>
              <w:top w:val="single" w:sz="4" w:space="0" w:color="auto"/>
              <w:left w:val="single" w:sz="4" w:space="0" w:color="auto"/>
              <w:bottom w:val="single" w:sz="4" w:space="0" w:color="auto"/>
              <w:right w:val="single" w:sz="4" w:space="0" w:color="auto"/>
            </w:tcBorders>
          </w:tcPr>
          <w:p w:rsidR="005F0BCC" w:rsidRPr="00CF23DD" w:rsidRDefault="00A037A7" w:rsidP="005F0BCC">
            <w:pPr>
              <w:pStyle w:val="CESCHead0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M</w:t>
            </w:r>
            <w:r w:rsidR="005F0BCC" w:rsidRPr="00CF23DD">
              <w:rPr>
                <w:rFonts w:asciiTheme="majorHAnsi" w:hAnsiTheme="majorHAnsi" w:cstheme="majorHAnsi"/>
                <w:b w:val="0"/>
                <w:sz w:val="16"/>
                <w:szCs w:val="16"/>
              </w:rPr>
              <w:t>inistry of Energy and Industry,</w:t>
            </w:r>
          </w:p>
          <w:p w:rsidR="00F271EB" w:rsidRPr="00CF23DD" w:rsidRDefault="00A037A7" w:rsidP="00322413">
            <w:pPr>
              <w:pStyle w:val="CESCHead0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RCE Middle Albania, CTCN</w:t>
            </w:r>
            <w:r w:rsidR="005F0BCC" w:rsidRPr="00CF23DD">
              <w:rPr>
                <w:rFonts w:asciiTheme="majorHAnsi" w:hAnsiTheme="majorHAnsi" w:cstheme="majorHAnsi"/>
                <w:b w:val="0"/>
                <w:sz w:val="16"/>
                <w:szCs w:val="16"/>
              </w:rPr>
              <w:t>,</w:t>
            </w:r>
          </w:p>
          <w:p w:rsidR="005F0BCC" w:rsidRPr="00CF23DD" w:rsidRDefault="005F0BCC" w:rsidP="005F0BCC">
            <w:pPr>
              <w:pStyle w:val="CESCBod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F23DD">
              <w:rPr>
                <w:rFonts w:asciiTheme="majorHAnsi" w:hAnsiTheme="majorHAnsi" w:cstheme="majorHAnsi"/>
                <w:sz w:val="16"/>
                <w:szCs w:val="16"/>
              </w:rPr>
              <w:t>Ministry of Environment,</w:t>
            </w:r>
          </w:p>
          <w:p w:rsidR="005F0BCC" w:rsidRPr="00CF23DD" w:rsidRDefault="005F0BCC" w:rsidP="005F0BCC">
            <w:pPr>
              <w:pStyle w:val="CESCBod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F23DD">
              <w:rPr>
                <w:rFonts w:asciiTheme="majorHAnsi" w:hAnsiTheme="majorHAnsi" w:cstheme="majorHAnsi"/>
                <w:sz w:val="16"/>
                <w:szCs w:val="16"/>
              </w:rPr>
              <w:t>Regional Councils</w:t>
            </w:r>
          </w:p>
        </w:tc>
      </w:tr>
      <w:tr w:rsidR="00F271EB" w:rsidRPr="00CF23DD" w:rsidTr="00F271EB">
        <w:tc>
          <w:tcPr>
            <w:cnfStyle w:val="001000000000" w:firstRow="0" w:lastRow="0" w:firstColumn="1" w:lastColumn="0" w:oddVBand="0" w:evenVBand="0" w:oddHBand="0" w:evenHBand="0" w:firstRowFirstColumn="0" w:firstRowLastColumn="0" w:lastRowFirstColumn="0" w:lastRowLastColumn="0"/>
            <w:tcW w:w="3869" w:type="dxa"/>
            <w:vMerge/>
            <w:tcBorders>
              <w:left w:val="single" w:sz="4" w:space="0" w:color="auto"/>
              <w:bottom w:val="single" w:sz="4" w:space="0" w:color="auto"/>
              <w:right w:val="single" w:sz="4" w:space="0" w:color="auto"/>
            </w:tcBorders>
          </w:tcPr>
          <w:p w:rsidR="00F271EB" w:rsidRPr="00CF23DD" w:rsidRDefault="00F271EB" w:rsidP="00322413">
            <w:pPr>
              <w:pStyle w:val="CESCHead02"/>
              <w:rPr>
                <w:sz w:val="16"/>
                <w:szCs w:val="16"/>
              </w:rPr>
            </w:pPr>
          </w:p>
        </w:tc>
        <w:tc>
          <w:tcPr>
            <w:tcW w:w="3898" w:type="dxa"/>
            <w:tcBorders>
              <w:top w:val="single" w:sz="4" w:space="0" w:color="auto"/>
              <w:left w:val="single" w:sz="4" w:space="0" w:color="auto"/>
              <w:bottom w:val="single" w:sz="4" w:space="0" w:color="auto"/>
              <w:right w:val="single" w:sz="4" w:space="0" w:color="auto"/>
            </w:tcBorders>
          </w:tcPr>
          <w:p w:rsidR="00F271EB" w:rsidRPr="00CF23DD" w:rsidRDefault="00F271EB" w:rsidP="00322413">
            <w:pPr>
              <w:pStyle w:val="CESCHead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Engage community members and other key stakeholders in the development of energy efficiency planning priorities</w:t>
            </w:r>
          </w:p>
        </w:tc>
        <w:tc>
          <w:tcPr>
            <w:tcW w:w="3033" w:type="dxa"/>
            <w:tcBorders>
              <w:top w:val="single" w:sz="4" w:space="0" w:color="auto"/>
              <w:left w:val="single" w:sz="4" w:space="0" w:color="auto"/>
              <w:bottom w:val="single" w:sz="4" w:space="0" w:color="auto"/>
              <w:right w:val="single" w:sz="4" w:space="0" w:color="auto"/>
            </w:tcBorders>
          </w:tcPr>
          <w:p w:rsidR="00F271EB" w:rsidRPr="00CF23DD" w:rsidRDefault="00A037A7" w:rsidP="00322413">
            <w:pPr>
              <w:pStyle w:val="CESCHead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CESC, RCE Middle Albania</w:t>
            </w:r>
            <w:r w:rsidR="005F0BCC" w:rsidRPr="00CF23DD">
              <w:rPr>
                <w:rFonts w:asciiTheme="majorHAnsi" w:hAnsiTheme="majorHAnsi" w:cstheme="majorHAnsi"/>
                <w:b w:val="0"/>
                <w:sz w:val="16"/>
                <w:szCs w:val="16"/>
              </w:rPr>
              <w:t>, Regional Councils</w:t>
            </w:r>
          </w:p>
        </w:tc>
      </w:tr>
      <w:tr w:rsidR="00F271EB" w:rsidRPr="00CF23DD" w:rsidTr="00F2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9" w:type="dxa"/>
            <w:tcBorders>
              <w:top w:val="single" w:sz="4" w:space="0" w:color="auto"/>
              <w:left w:val="single" w:sz="4" w:space="0" w:color="auto"/>
              <w:right w:val="single" w:sz="4" w:space="0" w:color="auto"/>
            </w:tcBorders>
          </w:tcPr>
          <w:p w:rsidR="00F271EB" w:rsidRPr="00CF23DD" w:rsidRDefault="00F271EB" w:rsidP="0046463F">
            <w:pPr>
              <w:pStyle w:val="CESCHead02"/>
              <w:jc w:val="left"/>
              <w:rPr>
                <w:i w:val="0"/>
                <w:sz w:val="16"/>
                <w:szCs w:val="16"/>
              </w:rPr>
            </w:pPr>
            <w:r w:rsidRPr="00CF23DD">
              <w:rPr>
                <w:i w:val="0"/>
                <w:sz w:val="16"/>
                <w:szCs w:val="16"/>
              </w:rPr>
              <w:t>Transforming learning and training environments</w:t>
            </w:r>
          </w:p>
          <w:p w:rsidR="002153C0" w:rsidRPr="00CF23DD" w:rsidRDefault="002153C0" w:rsidP="002153C0">
            <w:pPr>
              <w:pStyle w:val="CESCBody"/>
              <w:jc w:val="left"/>
              <w:rPr>
                <w:sz w:val="16"/>
                <w:szCs w:val="16"/>
              </w:rPr>
            </w:pPr>
          </w:p>
        </w:tc>
        <w:tc>
          <w:tcPr>
            <w:tcW w:w="3898" w:type="dxa"/>
            <w:tcBorders>
              <w:top w:val="single" w:sz="4" w:space="0" w:color="auto"/>
              <w:left w:val="single" w:sz="4" w:space="0" w:color="auto"/>
              <w:bottom w:val="single" w:sz="4" w:space="0" w:color="auto"/>
              <w:right w:val="single" w:sz="4" w:space="0" w:color="auto"/>
            </w:tcBorders>
          </w:tcPr>
          <w:p w:rsidR="00F271EB" w:rsidRPr="00CF23DD" w:rsidRDefault="00F271EB" w:rsidP="003A4EA1">
            <w:pPr>
              <w:pStyle w:val="CESCHead0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 xml:space="preserve">Introduce energy conservation behavior and develop habits by integrating conservation into K-12 </w:t>
            </w:r>
          </w:p>
          <w:p w:rsidR="003A4EA1" w:rsidRPr="00CF23DD" w:rsidRDefault="003A4EA1" w:rsidP="003A4EA1">
            <w:pPr>
              <w:pStyle w:val="CESCBod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3033" w:type="dxa"/>
            <w:tcBorders>
              <w:top w:val="single" w:sz="4" w:space="0" w:color="auto"/>
              <w:left w:val="single" w:sz="4" w:space="0" w:color="auto"/>
              <w:bottom w:val="single" w:sz="4" w:space="0" w:color="auto"/>
              <w:right w:val="single" w:sz="4" w:space="0" w:color="auto"/>
            </w:tcBorders>
          </w:tcPr>
          <w:p w:rsidR="00F271EB" w:rsidRPr="00CF23DD" w:rsidRDefault="003A4EA1" w:rsidP="00322413">
            <w:pPr>
              <w:pStyle w:val="CESCHead0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Ministry of Education,</w:t>
            </w:r>
          </w:p>
          <w:p w:rsidR="003A4EA1" w:rsidRPr="00CF23DD" w:rsidRDefault="003A4EA1" w:rsidP="003A4EA1">
            <w:pPr>
              <w:pStyle w:val="CESCBod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F23DD">
              <w:rPr>
                <w:rFonts w:asciiTheme="majorHAnsi" w:hAnsiTheme="majorHAnsi" w:cstheme="majorHAnsi"/>
                <w:sz w:val="16"/>
                <w:szCs w:val="16"/>
              </w:rPr>
              <w:t>Local school teachers,</w:t>
            </w:r>
          </w:p>
          <w:p w:rsidR="003A4EA1" w:rsidRPr="00CF23DD" w:rsidRDefault="003A4EA1" w:rsidP="003A4EA1">
            <w:pPr>
              <w:pStyle w:val="CESCBod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r>
      <w:tr w:rsidR="00F271EB" w:rsidRPr="00CF23DD" w:rsidTr="00F271EB">
        <w:tc>
          <w:tcPr>
            <w:cnfStyle w:val="001000000000" w:firstRow="0" w:lastRow="0" w:firstColumn="1" w:lastColumn="0" w:oddVBand="0" w:evenVBand="0" w:oddHBand="0" w:evenHBand="0" w:firstRowFirstColumn="0" w:firstRowLastColumn="0" w:lastRowFirstColumn="0" w:lastRowLastColumn="0"/>
            <w:tcW w:w="3869" w:type="dxa"/>
            <w:vMerge w:val="restart"/>
            <w:tcBorders>
              <w:top w:val="single" w:sz="4" w:space="0" w:color="auto"/>
              <w:left w:val="single" w:sz="4" w:space="0" w:color="auto"/>
              <w:right w:val="single" w:sz="4" w:space="0" w:color="auto"/>
            </w:tcBorders>
          </w:tcPr>
          <w:p w:rsidR="00F271EB" w:rsidRPr="00CF23DD" w:rsidRDefault="00F271EB" w:rsidP="0046463F">
            <w:pPr>
              <w:pStyle w:val="CESCHead02"/>
              <w:jc w:val="left"/>
              <w:rPr>
                <w:i w:val="0"/>
                <w:sz w:val="16"/>
                <w:szCs w:val="16"/>
              </w:rPr>
            </w:pPr>
            <w:r w:rsidRPr="00CF23DD">
              <w:rPr>
                <w:i w:val="0"/>
                <w:sz w:val="16"/>
                <w:szCs w:val="16"/>
              </w:rPr>
              <w:t>Building capabilities of trainers and youth</w:t>
            </w:r>
          </w:p>
          <w:p w:rsidR="00F271EB" w:rsidRPr="00CF23DD" w:rsidRDefault="00F271EB" w:rsidP="0046463F">
            <w:pPr>
              <w:pStyle w:val="CESCHead02"/>
              <w:rPr>
                <w:sz w:val="16"/>
                <w:szCs w:val="16"/>
              </w:rPr>
            </w:pPr>
          </w:p>
          <w:p w:rsidR="002153C0" w:rsidRPr="00CF23DD" w:rsidRDefault="002153C0" w:rsidP="002153C0">
            <w:pPr>
              <w:pStyle w:val="CESCBody"/>
              <w:jc w:val="left"/>
              <w:rPr>
                <w:sz w:val="16"/>
                <w:szCs w:val="16"/>
              </w:rPr>
            </w:pPr>
            <w:r w:rsidRPr="00CF23DD">
              <w:rPr>
                <w:sz w:val="16"/>
                <w:szCs w:val="16"/>
              </w:rPr>
              <w:t>UN SDG 7.4a</w:t>
            </w:r>
          </w:p>
          <w:p w:rsidR="002153C0" w:rsidRPr="00CF23DD" w:rsidRDefault="002153C0" w:rsidP="002153C0">
            <w:pPr>
              <w:pStyle w:val="CESCBody"/>
              <w:jc w:val="left"/>
              <w:rPr>
                <w:sz w:val="16"/>
                <w:szCs w:val="16"/>
              </w:rPr>
            </w:pPr>
            <w:r w:rsidRPr="00CF23DD">
              <w:rPr>
                <w:rFonts w:ascii="Arial" w:hAnsi="Arial" w:cs="Arial"/>
                <w:sz w:val="16"/>
                <w:szCs w:val="16"/>
              </w:rPr>
              <w:t>By 2030, enhance international cooperation to facilitate access to clean energy research and technology, including renewable energy, energy efficiency and advanced and cleaner fossil-fuel technology, and promote investment in energy infrastructure and clean energy technology.</w:t>
            </w:r>
          </w:p>
        </w:tc>
        <w:tc>
          <w:tcPr>
            <w:tcW w:w="3898" w:type="dxa"/>
            <w:tcBorders>
              <w:top w:val="single" w:sz="4" w:space="0" w:color="auto"/>
              <w:left w:val="single" w:sz="4" w:space="0" w:color="auto"/>
              <w:bottom w:val="single" w:sz="4" w:space="0" w:color="auto"/>
              <w:right w:val="single" w:sz="4" w:space="0" w:color="auto"/>
            </w:tcBorders>
          </w:tcPr>
          <w:p w:rsidR="00A037A7" w:rsidRPr="00CF23DD" w:rsidRDefault="00A037A7" w:rsidP="0046463F">
            <w:pPr>
              <w:pStyle w:val="CESCHead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 xml:space="preserve">Develop country-wide strategy for energy efficiency education and training building </w:t>
            </w:r>
            <w:hyperlink r:id="rId26" w:history="1">
              <w:r w:rsidRPr="00CF23DD">
                <w:rPr>
                  <w:rStyle w:val="Hyperlink"/>
                  <w:rFonts w:asciiTheme="majorHAnsi" w:hAnsiTheme="majorHAnsi" w:cstheme="majorHAnsi"/>
                  <w:b w:val="0"/>
                  <w:sz w:val="16"/>
                  <w:szCs w:val="16"/>
                </w:rPr>
                <w:t xml:space="preserve">off </w:t>
              </w:r>
              <w:r w:rsidR="0018632B" w:rsidRPr="00CF23DD">
                <w:rPr>
                  <w:rStyle w:val="Hyperlink"/>
                  <w:rFonts w:asciiTheme="majorHAnsi" w:hAnsiTheme="majorHAnsi" w:cstheme="majorHAnsi"/>
                  <w:b w:val="0"/>
                  <w:sz w:val="16"/>
                  <w:szCs w:val="16"/>
                </w:rPr>
                <w:t xml:space="preserve">of </w:t>
              </w:r>
              <w:r w:rsidRPr="00CF23DD">
                <w:rPr>
                  <w:rStyle w:val="Hyperlink"/>
                  <w:rFonts w:asciiTheme="majorHAnsi" w:hAnsiTheme="majorHAnsi" w:cstheme="majorHAnsi"/>
                  <w:b w:val="0"/>
                  <w:sz w:val="16"/>
                  <w:szCs w:val="16"/>
                </w:rPr>
                <w:t>best practices</w:t>
              </w:r>
            </w:hyperlink>
            <w:r w:rsidR="003A4EA1" w:rsidRPr="00CF23DD">
              <w:rPr>
                <w:rFonts w:asciiTheme="majorHAnsi" w:hAnsiTheme="majorHAnsi" w:cstheme="majorHAnsi"/>
                <w:b w:val="0"/>
                <w:sz w:val="16"/>
                <w:szCs w:val="16"/>
              </w:rPr>
              <w:t xml:space="preserve"> from the EU </w:t>
            </w:r>
            <w:proofErr w:type="spellStart"/>
            <w:r w:rsidR="003A4EA1" w:rsidRPr="00CF23DD">
              <w:rPr>
                <w:rFonts w:asciiTheme="majorHAnsi" w:hAnsiTheme="majorHAnsi" w:cstheme="majorHAnsi"/>
                <w:b w:val="0"/>
                <w:sz w:val="16"/>
                <w:szCs w:val="16"/>
              </w:rPr>
              <w:t>BuildUp</w:t>
            </w:r>
            <w:proofErr w:type="spellEnd"/>
            <w:r w:rsidR="003A4EA1" w:rsidRPr="00CF23DD">
              <w:rPr>
                <w:rFonts w:asciiTheme="majorHAnsi" w:hAnsiTheme="majorHAnsi" w:cstheme="majorHAnsi"/>
                <w:b w:val="0"/>
                <w:sz w:val="16"/>
                <w:szCs w:val="16"/>
              </w:rPr>
              <w:t xml:space="preserve"> Skills initiative to</w:t>
            </w:r>
            <w:r w:rsidRPr="00CF23DD">
              <w:rPr>
                <w:rFonts w:asciiTheme="majorHAnsi" w:hAnsiTheme="majorHAnsi" w:cstheme="majorHAnsi"/>
                <w:b w:val="0"/>
                <w:sz w:val="16"/>
                <w:szCs w:val="16"/>
              </w:rPr>
              <w:t>:</w:t>
            </w:r>
          </w:p>
          <w:p w:rsidR="003A4EA1" w:rsidRPr="00CF23DD" w:rsidRDefault="00F271EB" w:rsidP="003A4EA1">
            <w:pPr>
              <w:pStyle w:val="CESCHead02"/>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Expand sites</w:t>
            </w:r>
            <w:r w:rsidR="00A037A7" w:rsidRPr="00CF23DD">
              <w:rPr>
                <w:rFonts w:asciiTheme="majorHAnsi" w:hAnsiTheme="majorHAnsi" w:cstheme="majorHAnsi"/>
                <w:b w:val="0"/>
                <w:sz w:val="16"/>
                <w:szCs w:val="16"/>
              </w:rPr>
              <w:t xml:space="preserve"> for energy auditor training </w:t>
            </w:r>
          </w:p>
          <w:p w:rsidR="003A4EA1" w:rsidRPr="00CF23DD" w:rsidRDefault="003A4EA1" w:rsidP="003A4EA1">
            <w:pPr>
              <w:pStyle w:val="CESCBody"/>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F23DD">
              <w:rPr>
                <w:rFonts w:asciiTheme="majorHAnsi" w:hAnsiTheme="majorHAnsi" w:cstheme="majorHAnsi"/>
                <w:sz w:val="16"/>
                <w:szCs w:val="16"/>
              </w:rPr>
              <w:t>Integrate energy issues into curricula</w:t>
            </w:r>
          </w:p>
          <w:p w:rsidR="00F271EB" w:rsidRPr="00CF23DD" w:rsidRDefault="00A037A7" w:rsidP="00A037A7">
            <w:pPr>
              <w:pStyle w:val="CESCHead02"/>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 xml:space="preserve"> O</w:t>
            </w:r>
            <w:r w:rsidR="00F271EB" w:rsidRPr="00CF23DD">
              <w:rPr>
                <w:rFonts w:asciiTheme="majorHAnsi" w:hAnsiTheme="majorHAnsi" w:cstheme="majorHAnsi"/>
                <w:b w:val="0"/>
                <w:sz w:val="16"/>
                <w:szCs w:val="16"/>
              </w:rPr>
              <w:t>ffer training opportunities for the public</w:t>
            </w:r>
            <w:r w:rsidRPr="00CF23DD">
              <w:rPr>
                <w:rFonts w:asciiTheme="majorHAnsi" w:hAnsiTheme="majorHAnsi" w:cstheme="majorHAnsi"/>
                <w:b w:val="0"/>
                <w:sz w:val="16"/>
                <w:szCs w:val="16"/>
              </w:rPr>
              <w:t xml:space="preserve"> on continuous basis</w:t>
            </w:r>
          </w:p>
          <w:p w:rsidR="00A037A7" w:rsidRPr="00CF23DD" w:rsidRDefault="00A037A7" w:rsidP="00A037A7">
            <w:pPr>
              <w:pStyle w:val="CESCBody"/>
              <w:numPr>
                <w:ilvl w:val="0"/>
                <w:numId w:val="3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F23DD">
              <w:rPr>
                <w:rFonts w:asciiTheme="majorHAnsi" w:hAnsiTheme="majorHAnsi" w:cstheme="majorHAnsi"/>
                <w:sz w:val="16"/>
                <w:szCs w:val="16"/>
              </w:rPr>
              <w:t>Standardize certification</w:t>
            </w:r>
            <w:r w:rsidR="003A4EA1" w:rsidRPr="00CF23DD">
              <w:rPr>
                <w:rFonts w:asciiTheme="majorHAnsi" w:hAnsiTheme="majorHAnsi" w:cstheme="majorHAnsi"/>
                <w:sz w:val="16"/>
                <w:szCs w:val="16"/>
              </w:rPr>
              <w:t xml:space="preserve"> for trainees</w:t>
            </w:r>
          </w:p>
        </w:tc>
        <w:tc>
          <w:tcPr>
            <w:tcW w:w="3033" w:type="dxa"/>
            <w:tcBorders>
              <w:top w:val="single" w:sz="4" w:space="0" w:color="auto"/>
              <w:left w:val="single" w:sz="4" w:space="0" w:color="auto"/>
              <w:bottom w:val="single" w:sz="4" w:space="0" w:color="auto"/>
              <w:right w:val="single" w:sz="4" w:space="0" w:color="auto"/>
            </w:tcBorders>
          </w:tcPr>
          <w:p w:rsidR="003A4EA1" w:rsidRPr="00CF23DD" w:rsidRDefault="003A4EA1" w:rsidP="0046463F">
            <w:pPr>
              <w:pStyle w:val="CESCHead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Ministry of Education,</w:t>
            </w:r>
          </w:p>
          <w:p w:rsidR="00F271EB" w:rsidRPr="00CF23DD" w:rsidRDefault="00A037A7" w:rsidP="0046463F">
            <w:pPr>
              <w:pStyle w:val="CESCHead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RCE Middle Albania</w:t>
            </w:r>
            <w:r w:rsidR="003A4EA1" w:rsidRPr="00CF23DD">
              <w:rPr>
                <w:rFonts w:asciiTheme="majorHAnsi" w:hAnsiTheme="majorHAnsi" w:cstheme="majorHAnsi"/>
                <w:b w:val="0"/>
                <w:sz w:val="16"/>
                <w:szCs w:val="16"/>
              </w:rPr>
              <w:t>,</w:t>
            </w:r>
          </w:p>
          <w:p w:rsidR="003A4EA1" w:rsidRPr="00CF23DD" w:rsidRDefault="003A4EA1" w:rsidP="003A4EA1">
            <w:pPr>
              <w:pStyle w:val="CESCBod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F23DD">
              <w:rPr>
                <w:rFonts w:asciiTheme="majorHAnsi" w:hAnsiTheme="majorHAnsi" w:cstheme="majorHAnsi"/>
                <w:sz w:val="16"/>
                <w:szCs w:val="16"/>
              </w:rPr>
              <w:t>School districts,</w:t>
            </w:r>
          </w:p>
          <w:p w:rsidR="003A4EA1" w:rsidRPr="00CF23DD" w:rsidRDefault="003A4EA1" w:rsidP="003A4EA1">
            <w:pPr>
              <w:pStyle w:val="CESCBod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F23DD">
              <w:rPr>
                <w:rFonts w:asciiTheme="majorHAnsi" w:hAnsiTheme="majorHAnsi" w:cstheme="majorHAnsi"/>
                <w:sz w:val="16"/>
                <w:szCs w:val="16"/>
              </w:rPr>
              <w:t>Efficiency industry employers</w:t>
            </w:r>
          </w:p>
        </w:tc>
      </w:tr>
      <w:tr w:rsidR="00F271EB" w:rsidRPr="00CF23DD" w:rsidTr="00F271EB">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869" w:type="dxa"/>
            <w:vMerge/>
            <w:tcBorders>
              <w:left w:val="single" w:sz="4" w:space="0" w:color="auto"/>
              <w:right w:val="single" w:sz="4" w:space="0" w:color="auto"/>
            </w:tcBorders>
          </w:tcPr>
          <w:p w:rsidR="00F271EB" w:rsidRPr="00CF23DD" w:rsidRDefault="00F271EB" w:rsidP="00322413">
            <w:pPr>
              <w:pStyle w:val="CESCHead02"/>
              <w:rPr>
                <w:sz w:val="16"/>
                <w:szCs w:val="16"/>
              </w:rPr>
            </w:pPr>
          </w:p>
        </w:tc>
        <w:tc>
          <w:tcPr>
            <w:tcW w:w="3898" w:type="dxa"/>
            <w:tcBorders>
              <w:top w:val="single" w:sz="4" w:space="0" w:color="auto"/>
              <w:left w:val="single" w:sz="4" w:space="0" w:color="auto"/>
              <w:bottom w:val="single" w:sz="4" w:space="0" w:color="auto"/>
              <w:right w:val="single" w:sz="4" w:space="0" w:color="auto"/>
            </w:tcBorders>
          </w:tcPr>
          <w:p w:rsidR="003A4EA1" w:rsidRPr="00CF23DD" w:rsidRDefault="003A4EA1" w:rsidP="003A4EA1">
            <w:pPr>
              <w:pStyle w:val="CESCHead0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 xml:space="preserve">Develop criteria to designate and certify </w:t>
            </w:r>
            <w:r w:rsidR="00F271EB" w:rsidRPr="00CF23DD">
              <w:rPr>
                <w:rFonts w:asciiTheme="majorHAnsi" w:hAnsiTheme="majorHAnsi" w:cstheme="majorHAnsi"/>
                <w:b w:val="0"/>
                <w:sz w:val="16"/>
                <w:szCs w:val="16"/>
              </w:rPr>
              <w:t>educational sites</w:t>
            </w:r>
            <w:r w:rsidRPr="00CF23DD">
              <w:rPr>
                <w:rFonts w:asciiTheme="majorHAnsi" w:hAnsiTheme="majorHAnsi" w:cstheme="majorHAnsi"/>
                <w:b w:val="0"/>
                <w:sz w:val="16"/>
                <w:szCs w:val="16"/>
              </w:rPr>
              <w:t xml:space="preserve"> to offer auditor training </w:t>
            </w:r>
          </w:p>
          <w:p w:rsidR="003A4EA1" w:rsidRPr="00CF23DD" w:rsidRDefault="003A4EA1" w:rsidP="003A4EA1">
            <w:pPr>
              <w:pStyle w:val="CESCBody"/>
              <w:numPr>
                <w:ilvl w:val="0"/>
                <w:numId w:val="36"/>
              </w:numPr>
              <w:cnfStyle w:val="000000100000" w:firstRow="0" w:lastRow="0" w:firstColumn="0" w:lastColumn="0" w:oddVBand="0" w:evenVBand="0" w:oddHBand="1" w:evenHBand="0" w:firstRowFirstColumn="0" w:firstRowLastColumn="0" w:lastRowFirstColumn="0" w:lastRowLastColumn="0"/>
              <w:rPr>
                <w:sz w:val="16"/>
                <w:szCs w:val="16"/>
              </w:rPr>
            </w:pPr>
            <w:r w:rsidRPr="00CF23DD">
              <w:rPr>
                <w:rFonts w:asciiTheme="majorHAnsi" w:hAnsiTheme="majorHAnsi" w:cstheme="majorHAnsi"/>
                <w:sz w:val="16"/>
                <w:szCs w:val="16"/>
              </w:rPr>
              <w:t>Build off successful work by Bosnia and Herzegovina to pursue similar action (see best practices)</w:t>
            </w:r>
          </w:p>
        </w:tc>
        <w:tc>
          <w:tcPr>
            <w:tcW w:w="3033" w:type="dxa"/>
            <w:tcBorders>
              <w:top w:val="single" w:sz="4" w:space="0" w:color="auto"/>
              <w:left w:val="single" w:sz="4" w:space="0" w:color="auto"/>
              <w:bottom w:val="single" w:sz="4" w:space="0" w:color="auto"/>
              <w:right w:val="single" w:sz="4" w:space="0" w:color="auto"/>
            </w:tcBorders>
          </w:tcPr>
          <w:p w:rsidR="00F271EB" w:rsidRPr="00CF23DD" w:rsidRDefault="003A4EA1" w:rsidP="00E148CC">
            <w:pPr>
              <w:pStyle w:val="CESCHead0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 xml:space="preserve">RCE Middle Albania, </w:t>
            </w:r>
          </w:p>
          <w:p w:rsidR="003A4EA1" w:rsidRPr="00CF23DD" w:rsidRDefault="003A4EA1" w:rsidP="003A4EA1">
            <w:pPr>
              <w:pStyle w:val="CESCBod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r>
      <w:tr w:rsidR="00F271EB" w:rsidRPr="00CF23DD" w:rsidTr="00F271EB">
        <w:trPr>
          <w:trHeight w:val="467"/>
        </w:trPr>
        <w:tc>
          <w:tcPr>
            <w:cnfStyle w:val="001000000000" w:firstRow="0" w:lastRow="0" w:firstColumn="1" w:lastColumn="0" w:oddVBand="0" w:evenVBand="0" w:oddHBand="0" w:evenHBand="0" w:firstRowFirstColumn="0" w:firstRowLastColumn="0" w:lastRowFirstColumn="0" w:lastRowLastColumn="0"/>
            <w:tcW w:w="3869" w:type="dxa"/>
            <w:vMerge/>
            <w:tcBorders>
              <w:left w:val="single" w:sz="4" w:space="0" w:color="auto"/>
              <w:bottom w:val="single" w:sz="4" w:space="0" w:color="auto"/>
              <w:right w:val="single" w:sz="4" w:space="0" w:color="auto"/>
            </w:tcBorders>
          </w:tcPr>
          <w:p w:rsidR="00F271EB" w:rsidRPr="00CF23DD" w:rsidRDefault="00F271EB" w:rsidP="00322413">
            <w:pPr>
              <w:pStyle w:val="CESCHead02"/>
              <w:rPr>
                <w:sz w:val="16"/>
                <w:szCs w:val="16"/>
              </w:rPr>
            </w:pPr>
          </w:p>
        </w:tc>
        <w:tc>
          <w:tcPr>
            <w:tcW w:w="3898" w:type="dxa"/>
            <w:tcBorders>
              <w:top w:val="single" w:sz="4" w:space="0" w:color="auto"/>
              <w:left w:val="single" w:sz="4" w:space="0" w:color="auto"/>
              <w:bottom w:val="single" w:sz="4" w:space="0" w:color="auto"/>
              <w:right w:val="single" w:sz="4" w:space="0" w:color="auto"/>
            </w:tcBorders>
          </w:tcPr>
          <w:p w:rsidR="00F271EB" w:rsidRPr="00CF23DD" w:rsidRDefault="00F271EB" w:rsidP="00322413">
            <w:pPr>
              <w:pStyle w:val="CESCHead02"/>
              <w:cnfStyle w:val="000000000000" w:firstRow="0" w:lastRow="0" w:firstColumn="0" w:lastColumn="0" w:oddVBand="0" w:evenVBand="0" w:oddHBand="0" w:evenHBand="0" w:firstRowFirstColumn="0" w:firstRowLastColumn="0" w:lastRowFirstColumn="0" w:lastRowLastColumn="0"/>
              <w:rPr>
                <w:b w:val="0"/>
                <w:sz w:val="16"/>
                <w:szCs w:val="16"/>
              </w:rPr>
            </w:pPr>
            <w:r w:rsidRPr="00CF23DD">
              <w:rPr>
                <w:b w:val="0"/>
                <w:sz w:val="16"/>
                <w:szCs w:val="16"/>
              </w:rPr>
              <w:t>Shadowing opportunities for youth with energy auditors and other efficiency professionals</w:t>
            </w:r>
          </w:p>
        </w:tc>
        <w:tc>
          <w:tcPr>
            <w:tcW w:w="3033" w:type="dxa"/>
            <w:tcBorders>
              <w:top w:val="single" w:sz="4" w:space="0" w:color="auto"/>
              <w:left w:val="single" w:sz="4" w:space="0" w:color="auto"/>
              <w:bottom w:val="single" w:sz="4" w:space="0" w:color="auto"/>
              <w:right w:val="single" w:sz="4" w:space="0" w:color="auto"/>
            </w:tcBorders>
          </w:tcPr>
          <w:p w:rsidR="00F271EB" w:rsidRPr="00CF23DD" w:rsidRDefault="003A4EA1" w:rsidP="00322413">
            <w:pPr>
              <w:pStyle w:val="CESCHead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Industry employers,</w:t>
            </w:r>
          </w:p>
          <w:p w:rsidR="003A4EA1" w:rsidRPr="00CF23DD" w:rsidRDefault="003A4EA1" w:rsidP="003A4EA1">
            <w:pPr>
              <w:pStyle w:val="CESCBod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F23DD">
              <w:rPr>
                <w:rFonts w:asciiTheme="majorHAnsi" w:hAnsiTheme="majorHAnsi" w:cstheme="majorHAnsi"/>
                <w:sz w:val="16"/>
                <w:szCs w:val="16"/>
              </w:rPr>
              <w:t>Community organizations,</w:t>
            </w:r>
          </w:p>
          <w:p w:rsidR="003A4EA1" w:rsidRPr="00CF23DD" w:rsidRDefault="003A4EA1" w:rsidP="003A4EA1">
            <w:pPr>
              <w:pStyle w:val="CESCBod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CF23DD">
              <w:rPr>
                <w:rFonts w:asciiTheme="majorHAnsi" w:hAnsiTheme="majorHAnsi" w:cstheme="majorHAnsi"/>
                <w:sz w:val="16"/>
                <w:szCs w:val="16"/>
              </w:rPr>
              <w:t>Local schools</w:t>
            </w:r>
          </w:p>
        </w:tc>
      </w:tr>
      <w:tr w:rsidR="00F271EB" w:rsidRPr="00CF23DD" w:rsidTr="00F2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9" w:type="dxa"/>
            <w:tcBorders>
              <w:top w:val="single" w:sz="4" w:space="0" w:color="auto"/>
              <w:left w:val="single" w:sz="4" w:space="0" w:color="auto"/>
              <w:right w:val="single" w:sz="4" w:space="0" w:color="auto"/>
            </w:tcBorders>
          </w:tcPr>
          <w:p w:rsidR="00F271EB" w:rsidRPr="00CF23DD" w:rsidRDefault="00F271EB" w:rsidP="0046463F">
            <w:pPr>
              <w:pStyle w:val="CESCHead02"/>
              <w:jc w:val="left"/>
              <w:rPr>
                <w:i w:val="0"/>
                <w:sz w:val="16"/>
                <w:szCs w:val="16"/>
              </w:rPr>
            </w:pPr>
            <w:r w:rsidRPr="00CF23DD">
              <w:rPr>
                <w:i w:val="0"/>
                <w:sz w:val="16"/>
                <w:szCs w:val="16"/>
              </w:rPr>
              <w:t>Accelerating sustainable solutions at a local level</w:t>
            </w:r>
          </w:p>
          <w:p w:rsidR="00F271EB" w:rsidRPr="00CF23DD" w:rsidRDefault="00F271EB" w:rsidP="0046463F">
            <w:pPr>
              <w:pStyle w:val="CESCHead02"/>
              <w:rPr>
                <w:sz w:val="16"/>
                <w:szCs w:val="16"/>
              </w:rPr>
            </w:pPr>
          </w:p>
        </w:tc>
        <w:tc>
          <w:tcPr>
            <w:tcW w:w="3898" w:type="dxa"/>
            <w:tcBorders>
              <w:top w:val="single" w:sz="4" w:space="0" w:color="auto"/>
              <w:left w:val="single" w:sz="4" w:space="0" w:color="auto"/>
              <w:bottom w:val="single" w:sz="4" w:space="0" w:color="auto"/>
              <w:right w:val="single" w:sz="4" w:space="0" w:color="auto"/>
            </w:tcBorders>
          </w:tcPr>
          <w:p w:rsidR="00F271EB" w:rsidRPr="00CF23DD" w:rsidRDefault="00F271EB" w:rsidP="00322413">
            <w:pPr>
              <w:pStyle w:val="CESCHead02"/>
              <w:cnfStyle w:val="000000100000" w:firstRow="0" w:lastRow="0" w:firstColumn="0" w:lastColumn="0" w:oddVBand="0" w:evenVBand="0" w:oddHBand="1" w:evenHBand="0" w:firstRowFirstColumn="0" w:firstRowLastColumn="0" w:lastRowFirstColumn="0" w:lastRowLastColumn="0"/>
              <w:rPr>
                <w:b w:val="0"/>
                <w:sz w:val="16"/>
                <w:szCs w:val="16"/>
              </w:rPr>
            </w:pPr>
            <w:r w:rsidRPr="00CF23DD">
              <w:rPr>
                <w:b w:val="0"/>
                <w:sz w:val="16"/>
                <w:szCs w:val="16"/>
              </w:rPr>
              <w:t>Engage stakeholders in regional efficiency planning progress</w:t>
            </w:r>
          </w:p>
        </w:tc>
        <w:tc>
          <w:tcPr>
            <w:tcW w:w="3033" w:type="dxa"/>
            <w:tcBorders>
              <w:top w:val="single" w:sz="4" w:space="0" w:color="auto"/>
              <w:left w:val="single" w:sz="4" w:space="0" w:color="auto"/>
              <w:bottom w:val="single" w:sz="4" w:space="0" w:color="auto"/>
              <w:right w:val="single" w:sz="4" w:space="0" w:color="auto"/>
            </w:tcBorders>
          </w:tcPr>
          <w:p w:rsidR="00F271EB" w:rsidRPr="00CF23DD" w:rsidRDefault="003A4EA1" w:rsidP="00322413">
            <w:pPr>
              <w:pStyle w:val="CESCHead02"/>
              <w:cnfStyle w:val="000000100000" w:firstRow="0" w:lastRow="0" w:firstColumn="0" w:lastColumn="0" w:oddVBand="0" w:evenVBand="0" w:oddHBand="1" w:evenHBand="0" w:firstRowFirstColumn="0" w:firstRowLastColumn="0" w:lastRowFirstColumn="0" w:lastRowLastColumn="0"/>
              <w:rPr>
                <w:b w:val="0"/>
                <w:sz w:val="16"/>
                <w:szCs w:val="16"/>
              </w:rPr>
            </w:pPr>
            <w:r w:rsidRPr="00CF23DD">
              <w:rPr>
                <w:b w:val="0"/>
                <w:sz w:val="16"/>
                <w:szCs w:val="16"/>
              </w:rPr>
              <w:t>RCE Middle Albania</w:t>
            </w:r>
          </w:p>
        </w:tc>
      </w:tr>
      <w:tr w:rsidR="00F271EB" w:rsidRPr="00CF23DD" w:rsidTr="00F271EB">
        <w:tc>
          <w:tcPr>
            <w:cnfStyle w:val="001000000000" w:firstRow="0" w:lastRow="0" w:firstColumn="1" w:lastColumn="0" w:oddVBand="0" w:evenVBand="0" w:oddHBand="0" w:evenHBand="0" w:firstRowFirstColumn="0" w:firstRowLastColumn="0" w:lastRowFirstColumn="0" w:lastRowLastColumn="0"/>
            <w:tcW w:w="3869" w:type="dxa"/>
            <w:tcBorders>
              <w:left w:val="single" w:sz="4" w:space="0" w:color="auto"/>
              <w:bottom w:val="single" w:sz="4" w:space="0" w:color="auto"/>
              <w:right w:val="single" w:sz="4" w:space="0" w:color="auto"/>
            </w:tcBorders>
          </w:tcPr>
          <w:p w:rsidR="00F271EB" w:rsidRPr="00CF23DD" w:rsidRDefault="00F271EB" w:rsidP="0046463F">
            <w:pPr>
              <w:pStyle w:val="CESCHead02"/>
              <w:rPr>
                <w:i w:val="0"/>
                <w:iCs w:val="0"/>
                <w:sz w:val="16"/>
                <w:szCs w:val="16"/>
              </w:rPr>
            </w:pPr>
          </w:p>
        </w:tc>
        <w:tc>
          <w:tcPr>
            <w:tcW w:w="3898" w:type="dxa"/>
            <w:tcBorders>
              <w:top w:val="single" w:sz="4" w:space="0" w:color="auto"/>
              <w:left w:val="single" w:sz="4" w:space="0" w:color="auto"/>
              <w:bottom w:val="single" w:sz="4" w:space="0" w:color="auto"/>
              <w:right w:val="single" w:sz="4" w:space="0" w:color="auto"/>
            </w:tcBorders>
          </w:tcPr>
          <w:p w:rsidR="00F271EB" w:rsidRPr="00CF23DD" w:rsidRDefault="00F271EB" w:rsidP="005E5070">
            <w:pPr>
              <w:pStyle w:val="CESCHead02"/>
              <w:cnfStyle w:val="000000000000" w:firstRow="0" w:lastRow="0" w:firstColumn="0" w:lastColumn="0" w:oddVBand="0" w:evenVBand="0" w:oddHBand="0" w:evenHBand="0" w:firstRowFirstColumn="0" w:firstRowLastColumn="0" w:lastRowFirstColumn="0" w:lastRowLastColumn="0"/>
              <w:rPr>
                <w:b w:val="0"/>
                <w:sz w:val="16"/>
                <w:szCs w:val="16"/>
              </w:rPr>
            </w:pPr>
            <w:r w:rsidRPr="00CF23DD">
              <w:rPr>
                <w:b w:val="0"/>
                <w:sz w:val="16"/>
                <w:szCs w:val="16"/>
              </w:rPr>
              <w:t xml:space="preserve">Provide </w:t>
            </w:r>
            <w:hyperlink r:id="rId27" w:history="1">
              <w:r w:rsidR="00A037A7" w:rsidRPr="00CF23DD">
                <w:rPr>
                  <w:rStyle w:val="Hyperlink"/>
                  <w:b w:val="0"/>
                  <w:sz w:val="16"/>
                  <w:szCs w:val="16"/>
                </w:rPr>
                <w:t>residential efficiency guide</w:t>
              </w:r>
            </w:hyperlink>
            <w:r w:rsidR="00A037A7" w:rsidRPr="00CF23DD">
              <w:rPr>
                <w:b w:val="0"/>
                <w:sz w:val="16"/>
                <w:szCs w:val="16"/>
              </w:rPr>
              <w:t xml:space="preserve"> and workshop</w:t>
            </w:r>
            <w:r w:rsidR="005E5070" w:rsidRPr="00CF23DD">
              <w:rPr>
                <w:b w:val="0"/>
                <w:sz w:val="16"/>
                <w:szCs w:val="16"/>
              </w:rPr>
              <w:t xml:space="preserve"> </w:t>
            </w:r>
            <w:r w:rsidRPr="00CF23DD">
              <w:rPr>
                <w:b w:val="0"/>
                <w:sz w:val="16"/>
                <w:szCs w:val="16"/>
              </w:rPr>
              <w:t>to homeowner’s associations and/or community organizations to share with residents</w:t>
            </w:r>
          </w:p>
        </w:tc>
        <w:tc>
          <w:tcPr>
            <w:tcW w:w="3033" w:type="dxa"/>
            <w:tcBorders>
              <w:top w:val="single" w:sz="4" w:space="0" w:color="auto"/>
              <w:left w:val="single" w:sz="4" w:space="0" w:color="auto"/>
              <w:bottom w:val="single" w:sz="4" w:space="0" w:color="auto"/>
              <w:right w:val="single" w:sz="4" w:space="0" w:color="auto"/>
            </w:tcBorders>
          </w:tcPr>
          <w:p w:rsidR="00F271EB" w:rsidRPr="00CF23DD" w:rsidRDefault="005E5070" w:rsidP="00322413">
            <w:pPr>
              <w:pStyle w:val="CESCHead02"/>
              <w:cnfStyle w:val="000000000000" w:firstRow="0" w:lastRow="0" w:firstColumn="0" w:lastColumn="0" w:oddVBand="0" w:evenVBand="0" w:oddHBand="0" w:evenHBand="0" w:firstRowFirstColumn="0" w:firstRowLastColumn="0" w:lastRowFirstColumn="0" w:lastRowLastColumn="0"/>
              <w:rPr>
                <w:b w:val="0"/>
                <w:sz w:val="16"/>
                <w:szCs w:val="16"/>
              </w:rPr>
            </w:pPr>
            <w:r w:rsidRPr="00CF23DD">
              <w:rPr>
                <w:b w:val="0"/>
                <w:sz w:val="16"/>
                <w:szCs w:val="16"/>
              </w:rPr>
              <w:t>RCE Middle Albania and key stakeholders</w:t>
            </w:r>
          </w:p>
        </w:tc>
      </w:tr>
    </w:tbl>
    <w:p w:rsidR="003A4EA1" w:rsidRPr="00CF23DD" w:rsidRDefault="003A4EA1" w:rsidP="00322413">
      <w:pPr>
        <w:pStyle w:val="CESCHead02"/>
        <w:rPr>
          <w:sz w:val="16"/>
          <w:szCs w:val="16"/>
        </w:rPr>
      </w:pPr>
    </w:p>
    <w:p w:rsidR="003A4EA1" w:rsidRPr="00CF23DD" w:rsidRDefault="003A4EA1">
      <w:pPr>
        <w:rPr>
          <w:rFonts w:ascii="Arial" w:eastAsia="Times" w:hAnsi="Arial" w:cs="Arial"/>
          <w:b/>
          <w:color w:val="000000"/>
          <w:sz w:val="16"/>
          <w:szCs w:val="16"/>
          <w:lang w:val="en-US"/>
        </w:rPr>
      </w:pPr>
      <w:r w:rsidRPr="00CF23DD">
        <w:rPr>
          <w:sz w:val="16"/>
          <w:szCs w:val="16"/>
        </w:rPr>
        <w:br w:type="page"/>
      </w:r>
    </w:p>
    <w:p w:rsidR="0046463F" w:rsidRDefault="0046463F" w:rsidP="00322413">
      <w:pPr>
        <w:pStyle w:val="CESCHead02"/>
      </w:pPr>
    </w:p>
    <w:p w:rsidR="0018632B" w:rsidRDefault="0018632B" w:rsidP="00322413">
      <w:pPr>
        <w:pStyle w:val="CESCHead02"/>
      </w:pPr>
    </w:p>
    <w:p w:rsidR="00BC1448" w:rsidRDefault="00322413" w:rsidP="00322413">
      <w:pPr>
        <w:pStyle w:val="CESCHead02"/>
      </w:pPr>
      <w:r>
        <w:t xml:space="preserve">Renewable </w:t>
      </w:r>
      <w:r w:rsidR="00BC1448">
        <w:t>Energy</w:t>
      </w:r>
    </w:p>
    <w:p w:rsidR="00322413" w:rsidRDefault="00BC1448" w:rsidP="00BC1448">
      <w:pPr>
        <w:pStyle w:val="CESCHead03"/>
      </w:pPr>
      <w:r>
        <w:t>Electricity</w:t>
      </w:r>
      <w:r w:rsidR="00322413">
        <w:t xml:space="preserve"> </w:t>
      </w:r>
    </w:p>
    <w:p w:rsidR="00322413" w:rsidRDefault="009C21E9" w:rsidP="009C21E9">
      <w:pPr>
        <w:pStyle w:val="CESCBody"/>
        <w:numPr>
          <w:ilvl w:val="0"/>
          <w:numId w:val="27"/>
        </w:numPr>
      </w:pPr>
      <w:r>
        <w:t>Albania currently relies heavily on hydropower for its electricity supply</w:t>
      </w:r>
      <w:r w:rsidR="00951C0C">
        <w:t xml:space="preserve"> (90%)</w:t>
      </w:r>
      <w:r w:rsidR="00FE7A1F">
        <w:rPr>
          <w:rStyle w:val="FootnoteReference"/>
        </w:rPr>
        <w:footnoteReference w:id="5"/>
      </w:r>
    </w:p>
    <w:p w:rsidR="009C21E9" w:rsidRDefault="009C21E9" w:rsidP="009C21E9">
      <w:pPr>
        <w:pStyle w:val="CESCBody"/>
        <w:numPr>
          <w:ilvl w:val="1"/>
          <w:numId w:val="27"/>
        </w:numPr>
      </w:pPr>
      <w:r>
        <w:t>Climate change will put increasing pressure on Albania’s infrastructure and hydroelectric resources</w:t>
      </w:r>
    </w:p>
    <w:p w:rsidR="00FE7A1F" w:rsidRDefault="00FE7A1F" w:rsidP="00FE7A1F">
      <w:pPr>
        <w:pStyle w:val="CESCBody"/>
        <w:numPr>
          <w:ilvl w:val="2"/>
          <w:numId w:val="27"/>
        </w:numPr>
      </w:pPr>
      <w:r>
        <w:t>It is estimated that changing conditions could reduce hydroelectric output by 15-20%</w:t>
      </w:r>
    </w:p>
    <w:p w:rsidR="009C21E9" w:rsidRDefault="009C21E9" w:rsidP="00FE7A1F">
      <w:pPr>
        <w:pStyle w:val="CESCBody"/>
        <w:numPr>
          <w:ilvl w:val="3"/>
          <w:numId w:val="27"/>
        </w:numPr>
      </w:pPr>
      <w:r>
        <w:t>Further opportunities for encouraging and developing renewable energy exist</w:t>
      </w:r>
      <w:r w:rsidR="00FE7A1F">
        <w:t xml:space="preserve"> in addition to improved scenario planning for hydroelectric resources</w:t>
      </w:r>
    </w:p>
    <w:p w:rsidR="00951C0C" w:rsidRDefault="00FE7A1F" w:rsidP="009C21E9">
      <w:pPr>
        <w:pStyle w:val="CESCBody"/>
        <w:numPr>
          <w:ilvl w:val="0"/>
          <w:numId w:val="27"/>
        </w:numPr>
      </w:pPr>
      <w:r>
        <w:t>In 2013, the</w:t>
      </w:r>
      <w:r w:rsidR="009C21E9">
        <w:t xml:space="preserve"> Law on Renewable Energy Resources (RES) </w:t>
      </w:r>
      <w:r w:rsidR="004375F1">
        <w:t xml:space="preserve">was approved </w:t>
      </w:r>
      <w:r>
        <w:t xml:space="preserve">to </w:t>
      </w:r>
      <w:r w:rsidR="009C21E9">
        <w:t>support the deployment of solar, geothermal, hydro, biomass and wind for electr</w:t>
      </w:r>
      <w:r w:rsidR="00951C0C">
        <w:t>icity and heat</w:t>
      </w:r>
      <w:r w:rsidR="009C21E9">
        <w:t>.</w:t>
      </w:r>
      <w:r w:rsidR="00951C0C">
        <w:t xml:space="preserve"> </w:t>
      </w:r>
    </w:p>
    <w:p w:rsidR="009C21E9" w:rsidRDefault="00951C0C" w:rsidP="00951C0C">
      <w:pPr>
        <w:pStyle w:val="CESCBody"/>
        <w:numPr>
          <w:ilvl w:val="1"/>
          <w:numId w:val="27"/>
        </w:numPr>
      </w:pPr>
      <w:r>
        <w:t xml:space="preserve">Concerns still exist about grid access for renewable electricity generators to the grid, and further legal clarification is still needed </w:t>
      </w:r>
      <w:r w:rsidR="0028200F">
        <w:t>on both priority grid access</w:t>
      </w:r>
      <w:r>
        <w:t xml:space="preserve"> for renewables and a compensation mechanism for renewable technologies</w:t>
      </w:r>
      <w:r>
        <w:rPr>
          <w:rStyle w:val="FootnoteReference"/>
        </w:rPr>
        <w:footnoteReference w:id="6"/>
      </w:r>
    </w:p>
    <w:p w:rsidR="004375F1" w:rsidRDefault="004375F1" w:rsidP="004375F1">
      <w:pPr>
        <w:pStyle w:val="CESCBody"/>
        <w:numPr>
          <w:ilvl w:val="2"/>
          <w:numId w:val="27"/>
        </w:numPr>
      </w:pPr>
      <w:r>
        <w:t>To date only small-scale hydro receives a feed-in-tariff</w:t>
      </w:r>
      <w:r w:rsidR="0028200F">
        <w:t xml:space="preserve"> as a</w:t>
      </w:r>
      <w:r>
        <w:t xml:space="preserve"> compensation mechanism</w:t>
      </w:r>
      <w:r>
        <w:rPr>
          <w:rStyle w:val="FootnoteReference"/>
        </w:rPr>
        <w:footnoteReference w:id="7"/>
      </w:r>
    </w:p>
    <w:p w:rsidR="00FE7A1F" w:rsidRDefault="00951C0C" w:rsidP="00951C0C">
      <w:pPr>
        <w:pStyle w:val="CESCBody"/>
        <w:numPr>
          <w:ilvl w:val="2"/>
          <w:numId w:val="27"/>
        </w:numPr>
      </w:pPr>
      <w:r>
        <w:t xml:space="preserve">As part of its commitment to the </w:t>
      </w:r>
      <w:r w:rsidR="0028200F">
        <w:t xml:space="preserve">EU </w:t>
      </w:r>
      <w:r>
        <w:t>Energy Community</w:t>
      </w:r>
      <w:r w:rsidR="0028200F">
        <w:t>,</w:t>
      </w:r>
      <w:r>
        <w:t xml:space="preserve"> </w:t>
      </w:r>
      <w:r w:rsidR="00FE7A1F">
        <w:t>Albania targets 38% of its e</w:t>
      </w:r>
      <w:r>
        <w:t>nergy production from renewables in 2020</w:t>
      </w:r>
      <w:r>
        <w:rPr>
          <w:rStyle w:val="FootnoteReference"/>
        </w:rPr>
        <w:footnoteReference w:id="8"/>
      </w:r>
    </w:p>
    <w:p w:rsidR="00951C0C" w:rsidRDefault="00951C0C" w:rsidP="00951C0C">
      <w:pPr>
        <w:pStyle w:val="CESCBody"/>
        <w:numPr>
          <w:ilvl w:val="3"/>
          <w:numId w:val="27"/>
        </w:numPr>
      </w:pPr>
      <w:r>
        <w:t>This</w:t>
      </w:r>
      <w:r w:rsidR="0028200F">
        <w:t xml:space="preserve"> amount</w:t>
      </w:r>
      <w:r>
        <w:t xml:space="preserve"> excludes large hydroelectric facilities</w:t>
      </w:r>
      <w:r w:rsidR="0028200F">
        <w:t>.</w:t>
      </w:r>
    </w:p>
    <w:p w:rsidR="004375F1" w:rsidRDefault="009C21E9" w:rsidP="009C21E9">
      <w:pPr>
        <w:pStyle w:val="CESCBody"/>
        <w:numPr>
          <w:ilvl w:val="0"/>
          <w:numId w:val="27"/>
        </w:numPr>
      </w:pPr>
      <w:r>
        <w:t xml:space="preserve">Albania </w:t>
      </w:r>
      <w:r w:rsidR="00FE7A1F">
        <w:t xml:space="preserve">has significant renewable energy resources, including </w:t>
      </w:r>
      <w:r w:rsidR="004375F1">
        <w:t xml:space="preserve">high solar potential. </w:t>
      </w:r>
    </w:p>
    <w:p w:rsidR="004375F1" w:rsidRDefault="004375F1" w:rsidP="004375F1">
      <w:pPr>
        <w:pStyle w:val="CESCBody"/>
        <w:numPr>
          <w:ilvl w:val="1"/>
          <w:numId w:val="27"/>
        </w:numPr>
      </w:pPr>
      <w:r>
        <w:t xml:space="preserve">Most of the solar investments in Albania have been for hot water heating due to grant programs led by UNDP. </w:t>
      </w:r>
    </w:p>
    <w:p w:rsidR="004375F1" w:rsidRDefault="004375F1" w:rsidP="004375F1">
      <w:pPr>
        <w:pStyle w:val="CESCBody"/>
        <w:numPr>
          <w:ilvl w:val="1"/>
          <w:numId w:val="27"/>
        </w:numPr>
      </w:pPr>
      <w:r>
        <w:t xml:space="preserve">Albania also has several regions attractive for wind development. Studies of geothermal potential have also been completed. </w:t>
      </w:r>
    </w:p>
    <w:p w:rsidR="009C21E9" w:rsidRDefault="004375F1" w:rsidP="004375F1">
      <w:pPr>
        <w:pStyle w:val="CESCBody"/>
        <w:numPr>
          <w:ilvl w:val="1"/>
          <w:numId w:val="27"/>
        </w:numPr>
      </w:pPr>
      <w:r>
        <w:t>Albania also has available resources for biomass, but these would need to be developed sustainably to not put further strain on forest resources</w:t>
      </w:r>
    </w:p>
    <w:p w:rsidR="008933B8" w:rsidRDefault="0028200F" w:rsidP="0028200F">
      <w:pPr>
        <w:pStyle w:val="CESCBody"/>
        <w:numPr>
          <w:ilvl w:val="0"/>
          <w:numId w:val="27"/>
        </w:numPr>
      </w:pPr>
      <w:r>
        <w:t xml:space="preserve">Need </w:t>
      </w:r>
      <w:r w:rsidR="008933B8">
        <w:t xml:space="preserve">to educate communities and stakeholders about </w:t>
      </w:r>
      <w:r>
        <w:t xml:space="preserve">existing </w:t>
      </w:r>
      <w:r w:rsidR="008933B8">
        <w:t>opportunities and future technologies</w:t>
      </w:r>
    </w:p>
    <w:p w:rsidR="002153C0" w:rsidRDefault="002153C0" w:rsidP="0028200F">
      <w:pPr>
        <w:pStyle w:val="CESCBody"/>
        <w:numPr>
          <w:ilvl w:val="0"/>
          <w:numId w:val="27"/>
        </w:numPr>
      </w:pPr>
      <w:r>
        <w:t>Accomplishments and progress in this area will assist in the achievement of the UN SDG 7.2 which seeks to substantially increase the contribution of renewables to the global energy mix by 2030</w:t>
      </w:r>
    </w:p>
    <w:p w:rsidR="002153C0" w:rsidRDefault="002153C0" w:rsidP="002153C0">
      <w:pPr>
        <w:pStyle w:val="CESCBody"/>
        <w:ind w:left="720"/>
      </w:pPr>
    </w:p>
    <w:p w:rsidR="0018632B" w:rsidRDefault="005F0BCC" w:rsidP="008933B8">
      <w:pPr>
        <w:pStyle w:val="CESCBody"/>
        <w:rPr>
          <w:b/>
        </w:rPr>
      </w:pPr>
      <w:r>
        <w:rPr>
          <w:b/>
        </w:rPr>
        <w:t xml:space="preserve">Previous and </w:t>
      </w:r>
      <w:r w:rsidR="0018632B">
        <w:rPr>
          <w:b/>
        </w:rPr>
        <w:t>Ongoing Work by RCE Middle Albania</w:t>
      </w:r>
    </w:p>
    <w:p w:rsidR="0018632B" w:rsidRPr="0018632B" w:rsidRDefault="0018632B" w:rsidP="0018632B">
      <w:pPr>
        <w:pStyle w:val="CESCBody"/>
        <w:numPr>
          <w:ilvl w:val="0"/>
          <w:numId w:val="32"/>
        </w:numPr>
        <w:rPr>
          <w:b/>
        </w:rPr>
      </w:pPr>
      <w:r>
        <w:lastRenderedPageBreak/>
        <w:t>Development of proposal on efficiency and renewable energy retrofit of public facility. Retrofit would be used for public education and integrated into school curriculum</w:t>
      </w:r>
    </w:p>
    <w:p w:rsidR="0018632B" w:rsidRPr="0018632B" w:rsidRDefault="0018632B" w:rsidP="0018632B">
      <w:pPr>
        <w:pStyle w:val="CESCBody"/>
        <w:numPr>
          <w:ilvl w:val="1"/>
          <w:numId w:val="32"/>
        </w:numPr>
        <w:rPr>
          <w:b/>
        </w:rPr>
      </w:pPr>
      <w:r>
        <w:t>Submitted proposal to GEF Small Grants program and identifying key partners and other agencies</w:t>
      </w:r>
    </w:p>
    <w:p w:rsidR="0018632B" w:rsidRDefault="0018632B" w:rsidP="008933B8">
      <w:pPr>
        <w:pStyle w:val="CESCBody"/>
        <w:rPr>
          <w:i/>
        </w:rPr>
      </w:pPr>
    </w:p>
    <w:p w:rsidR="008933B8" w:rsidRDefault="008933B8" w:rsidP="008933B8">
      <w:pPr>
        <w:pStyle w:val="CESCBody"/>
        <w:rPr>
          <w:i/>
        </w:rPr>
      </w:pPr>
      <w:r>
        <w:rPr>
          <w:i/>
        </w:rPr>
        <w:t>Key Stakeholders:</w:t>
      </w:r>
    </w:p>
    <w:p w:rsidR="008933B8" w:rsidRDefault="008933B8" w:rsidP="008933B8">
      <w:pPr>
        <w:pStyle w:val="CESCBody"/>
        <w:numPr>
          <w:ilvl w:val="0"/>
          <w:numId w:val="20"/>
        </w:numPr>
        <w:sectPr w:rsidR="008933B8" w:rsidSect="008933B8">
          <w:headerReference w:type="even" r:id="rId28"/>
          <w:headerReference w:type="default" r:id="rId29"/>
          <w:headerReference w:type="first" r:id="rId30"/>
          <w:type w:val="continuous"/>
          <w:pgSz w:w="12240" w:h="15840"/>
          <w:pgMar w:top="360" w:right="720" w:bottom="1008" w:left="720" w:header="720" w:footer="720" w:gutter="0"/>
          <w:pgNumType w:start="1"/>
          <w:cols w:space="720"/>
          <w:docGrid w:linePitch="360"/>
        </w:sectPr>
      </w:pPr>
    </w:p>
    <w:p w:rsidR="008933B8" w:rsidRPr="0046463F" w:rsidRDefault="008933B8" w:rsidP="008933B8">
      <w:pPr>
        <w:pStyle w:val="CESCBody"/>
        <w:numPr>
          <w:ilvl w:val="0"/>
          <w:numId w:val="20"/>
        </w:numPr>
      </w:pPr>
      <w:r>
        <w:lastRenderedPageBreak/>
        <w:t>Ministry of Energy and Industry</w:t>
      </w:r>
    </w:p>
    <w:p w:rsidR="008933B8" w:rsidRDefault="008933B8" w:rsidP="008933B8">
      <w:pPr>
        <w:pStyle w:val="CESCBody"/>
        <w:numPr>
          <w:ilvl w:val="0"/>
          <w:numId w:val="20"/>
        </w:numPr>
      </w:pPr>
      <w:r>
        <w:t>Ministry of Environment</w:t>
      </w:r>
    </w:p>
    <w:p w:rsidR="008933B8" w:rsidRPr="0046463F" w:rsidRDefault="008933B8" w:rsidP="008933B8">
      <w:pPr>
        <w:pStyle w:val="CESCBody"/>
        <w:numPr>
          <w:ilvl w:val="0"/>
          <w:numId w:val="20"/>
        </w:numPr>
      </w:pPr>
      <w:r>
        <w:t>Albania Energy Association</w:t>
      </w:r>
    </w:p>
    <w:p w:rsidR="008933B8" w:rsidRDefault="008933B8" w:rsidP="008933B8">
      <w:pPr>
        <w:pStyle w:val="CESCBody"/>
        <w:numPr>
          <w:ilvl w:val="0"/>
          <w:numId w:val="20"/>
        </w:numPr>
      </w:pPr>
      <w:r>
        <w:lastRenderedPageBreak/>
        <w:t>Community Members</w:t>
      </w:r>
    </w:p>
    <w:p w:rsidR="008933B8" w:rsidRDefault="008933B8" w:rsidP="008933B8">
      <w:pPr>
        <w:pStyle w:val="CESCBody"/>
        <w:numPr>
          <w:ilvl w:val="0"/>
          <w:numId w:val="20"/>
        </w:numPr>
      </w:pPr>
      <w:r>
        <w:t>Project Developers</w:t>
      </w:r>
    </w:p>
    <w:p w:rsidR="008933B8" w:rsidRDefault="008933B8" w:rsidP="008933B8">
      <w:pPr>
        <w:pStyle w:val="CESCBody"/>
      </w:pPr>
    </w:p>
    <w:p w:rsidR="008933B8" w:rsidRPr="0046463F" w:rsidRDefault="008933B8" w:rsidP="008933B8">
      <w:pPr>
        <w:pStyle w:val="CESCBody"/>
        <w:sectPr w:rsidR="008933B8" w:rsidRPr="0046463F" w:rsidSect="0046463F">
          <w:type w:val="continuous"/>
          <w:pgSz w:w="12240" w:h="15840"/>
          <w:pgMar w:top="360" w:right="720" w:bottom="1008" w:left="720" w:header="720" w:footer="720" w:gutter="0"/>
          <w:pgNumType w:start="1"/>
          <w:cols w:num="2" w:space="720"/>
          <w:docGrid w:linePitch="360"/>
        </w:sectPr>
      </w:pPr>
    </w:p>
    <w:p w:rsidR="008933B8" w:rsidRDefault="008933B8" w:rsidP="008933B8">
      <w:pPr>
        <w:pStyle w:val="CESCBody"/>
      </w:pPr>
    </w:p>
    <w:tbl>
      <w:tblPr>
        <w:tblStyle w:val="PlainTable5"/>
        <w:tblW w:w="10933" w:type="dxa"/>
        <w:tblLook w:val="04A0" w:firstRow="1" w:lastRow="0" w:firstColumn="1" w:lastColumn="0" w:noHBand="0" w:noVBand="1"/>
      </w:tblPr>
      <w:tblGrid>
        <w:gridCol w:w="3917"/>
        <w:gridCol w:w="3946"/>
        <w:gridCol w:w="3070"/>
      </w:tblGrid>
      <w:tr w:rsidR="00951C0C" w:rsidTr="00931090">
        <w:trPr>
          <w:cnfStyle w:val="100000000000" w:firstRow="1" w:lastRow="0" w:firstColumn="0" w:lastColumn="0" w:oddVBand="0" w:evenVBand="0" w:oddHBand="0" w:evenHBand="0" w:firstRowFirstColumn="0" w:firstRowLastColumn="0" w:lastRowFirstColumn="0" w:lastRowLastColumn="0"/>
          <w:trHeight w:val="726"/>
        </w:trPr>
        <w:tc>
          <w:tcPr>
            <w:cnfStyle w:val="001000000100" w:firstRow="0" w:lastRow="0" w:firstColumn="1" w:lastColumn="0" w:oddVBand="0" w:evenVBand="0" w:oddHBand="0" w:evenHBand="0" w:firstRowFirstColumn="1" w:firstRowLastColumn="0" w:lastRowFirstColumn="0" w:lastRowLastColumn="0"/>
            <w:tcW w:w="3917" w:type="dxa"/>
            <w:tcBorders>
              <w:bottom w:val="single" w:sz="4" w:space="0" w:color="auto"/>
            </w:tcBorders>
          </w:tcPr>
          <w:p w:rsidR="00951C0C" w:rsidRPr="00F271EB" w:rsidRDefault="00951C0C" w:rsidP="00E65AE4">
            <w:pPr>
              <w:pStyle w:val="CESCHead02"/>
              <w:jc w:val="left"/>
              <w:rPr>
                <w:sz w:val="26"/>
                <w:szCs w:val="26"/>
              </w:rPr>
            </w:pPr>
            <w:r w:rsidRPr="00F271EB">
              <w:rPr>
                <w:sz w:val="26"/>
                <w:szCs w:val="26"/>
              </w:rPr>
              <w:lastRenderedPageBreak/>
              <w:t>GAP Priority Area</w:t>
            </w:r>
            <w:r w:rsidR="002153C0">
              <w:rPr>
                <w:sz w:val="26"/>
                <w:szCs w:val="26"/>
              </w:rPr>
              <w:t>/UN Sustainable Development Goal</w:t>
            </w:r>
          </w:p>
        </w:tc>
        <w:tc>
          <w:tcPr>
            <w:tcW w:w="3946" w:type="dxa"/>
            <w:tcBorders>
              <w:bottom w:val="single" w:sz="4" w:space="0" w:color="auto"/>
            </w:tcBorders>
          </w:tcPr>
          <w:p w:rsidR="00951C0C" w:rsidRPr="00F271EB" w:rsidRDefault="00B7329F" w:rsidP="00E65AE4">
            <w:pPr>
              <w:pStyle w:val="CESCHead02"/>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 xml:space="preserve">Regional </w:t>
            </w:r>
            <w:r w:rsidR="00951C0C" w:rsidRPr="00F271EB">
              <w:rPr>
                <w:sz w:val="26"/>
                <w:szCs w:val="26"/>
              </w:rPr>
              <w:t xml:space="preserve"> </w:t>
            </w:r>
          </w:p>
          <w:p w:rsidR="00951C0C" w:rsidRPr="00F271EB" w:rsidRDefault="00951C0C" w:rsidP="00E65AE4">
            <w:pPr>
              <w:pStyle w:val="CESCHead02"/>
              <w:cnfStyle w:val="100000000000" w:firstRow="1" w:lastRow="0" w:firstColumn="0" w:lastColumn="0" w:oddVBand="0" w:evenVBand="0" w:oddHBand="0" w:evenHBand="0" w:firstRowFirstColumn="0" w:firstRowLastColumn="0" w:lastRowFirstColumn="0" w:lastRowLastColumn="0"/>
              <w:rPr>
                <w:sz w:val="26"/>
                <w:szCs w:val="26"/>
              </w:rPr>
            </w:pPr>
            <w:r w:rsidRPr="00F271EB">
              <w:rPr>
                <w:sz w:val="26"/>
                <w:szCs w:val="26"/>
              </w:rPr>
              <w:t>Action Items</w:t>
            </w:r>
          </w:p>
        </w:tc>
        <w:tc>
          <w:tcPr>
            <w:tcW w:w="3070" w:type="dxa"/>
            <w:tcBorders>
              <w:bottom w:val="single" w:sz="4" w:space="0" w:color="auto"/>
            </w:tcBorders>
          </w:tcPr>
          <w:p w:rsidR="00951C0C" w:rsidRPr="00F271EB" w:rsidRDefault="00951C0C" w:rsidP="00E65AE4">
            <w:pPr>
              <w:pStyle w:val="CESCHead02"/>
              <w:cnfStyle w:val="100000000000" w:firstRow="1" w:lastRow="0" w:firstColumn="0" w:lastColumn="0" w:oddVBand="0" w:evenVBand="0" w:oddHBand="0" w:evenHBand="0" w:firstRowFirstColumn="0" w:firstRowLastColumn="0" w:lastRowFirstColumn="0" w:lastRowLastColumn="0"/>
              <w:rPr>
                <w:sz w:val="26"/>
                <w:szCs w:val="26"/>
              </w:rPr>
            </w:pPr>
            <w:r w:rsidRPr="00F271EB">
              <w:rPr>
                <w:sz w:val="26"/>
                <w:szCs w:val="26"/>
              </w:rPr>
              <w:t>Key Stakeholders for Implementation</w:t>
            </w:r>
          </w:p>
        </w:tc>
      </w:tr>
      <w:tr w:rsidR="00951C0C" w:rsidTr="00931090">
        <w:trPr>
          <w:cnfStyle w:val="000000100000" w:firstRow="0" w:lastRow="0" w:firstColumn="0" w:lastColumn="0" w:oddVBand="0" w:evenVBand="0" w:oddHBand="1" w:evenHBand="0" w:firstRowFirstColumn="0" w:firstRowLastColumn="0" w:lastRowFirstColumn="0" w:lastRowLastColumn="0"/>
          <w:trHeight w:val="1286"/>
        </w:trPr>
        <w:tc>
          <w:tcPr>
            <w:cnfStyle w:val="001000000000" w:firstRow="0" w:lastRow="0" w:firstColumn="1" w:lastColumn="0" w:oddVBand="0" w:evenVBand="0" w:oddHBand="0" w:evenHBand="0" w:firstRowFirstColumn="0" w:firstRowLastColumn="0" w:lastRowFirstColumn="0" w:lastRowLastColumn="0"/>
            <w:tcW w:w="3917" w:type="dxa"/>
            <w:tcBorders>
              <w:left w:val="single" w:sz="4" w:space="0" w:color="auto"/>
              <w:bottom w:val="single" w:sz="4" w:space="0" w:color="auto"/>
              <w:right w:val="single" w:sz="4" w:space="0" w:color="auto"/>
            </w:tcBorders>
          </w:tcPr>
          <w:p w:rsidR="00951C0C" w:rsidRDefault="00B67C88" w:rsidP="00B67C88">
            <w:pPr>
              <w:pStyle w:val="CESCHead02"/>
              <w:jc w:val="left"/>
              <w:rPr>
                <w:i w:val="0"/>
                <w:sz w:val="26"/>
                <w:szCs w:val="26"/>
              </w:rPr>
            </w:pPr>
            <w:r w:rsidRPr="00B67C88">
              <w:rPr>
                <w:i w:val="0"/>
                <w:sz w:val="26"/>
                <w:szCs w:val="26"/>
              </w:rPr>
              <w:t>Advancing Policy</w:t>
            </w:r>
          </w:p>
          <w:p w:rsidR="002153C0" w:rsidRDefault="002153C0" w:rsidP="002153C0">
            <w:pPr>
              <w:pStyle w:val="CESCBody"/>
              <w:jc w:val="left"/>
              <w:rPr>
                <w:rFonts w:ascii="Arial" w:hAnsi="Arial" w:cs="Arial"/>
                <w:sz w:val="25"/>
                <w:szCs w:val="25"/>
              </w:rPr>
            </w:pPr>
          </w:p>
          <w:p w:rsidR="002153C0" w:rsidRDefault="002153C0" w:rsidP="002153C0">
            <w:pPr>
              <w:pStyle w:val="CESCBody"/>
              <w:jc w:val="left"/>
              <w:rPr>
                <w:rFonts w:ascii="Arial" w:hAnsi="Arial" w:cs="Arial"/>
                <w:sz w:val="25"/>
                <w:szCs w:val="25"/>
              </w:rPr>
            </w:pPr>
            <w:r>
              <w:rPr>
                <w:rFonts w:ascii="Arial" w:hAnsi="Arial" w:cs="Arial"/>
                <w:sz w:val="25"/>
                <w:szCs w:val="25"/>
              </w:rPr>
              <w:t xml:space="preserve">UN SDG 7.2 </w:t>
            </w:r>
          </w:p>
          <w:p w:rsidR="002153C0" w:rsidRPr="002153C0" w:rsidRDefault="002153C0" w:rsidP="002153C0">
            <w:pPr>
              <w:pStyle w:val="CESCBody"/>
              <w:jc w:val="left"/>
            </w:pPr>
            <w:r>
              <w:rPr>
                <w:rFonts w:ascii="Arial" w:hAnsi="Arial" w:cs="Arial"/>
                <w:sz w:val="25"/>
                <w:szCs w:val="25"/>
              </w:rPr>
              <w:t>By 2030, increase substantially the share of renewable energy in the global energy mix</w:t>
            </w:r>
          </w:p>
          <w:p w:rsidR="002153C0" w:rsidRPr="002153C0" w:rsidRDefault="002153C0" w:rsidP="002153C0">
            <w:pPr>
              <w:pStyle w:val="CESCBody"/>
              <w:jc w:val="left"/>
            </w:pPr>
          </w:p>
        </w:tc>
        <w:tc>
          <w:tcPr>
            <w:tcW w:w="3946" w:type="dxa"/>
            <w:tcBorders>
              <w:top w:val="single" w:sz="4" w:space="0" w:color="auto"/>
              <w:left w:val="single" w:sz="4" w:space="0" w:color="auto"/>
              <w:bottom w:val="single" w:sz="4" w:space="0" w:color="auto"/>
              <w:right w:val="single" w:sz="4" w:space="0" w:color="auto"/>
            </w:tcBorders>
          </w:tcPr>
          <w:p w:rsidR="00B67C88" w:rsidRPr="00B67C88" w:rsidRDefault="0018632B" w:rsidP="00B67C88">
            <w:pPr>
              <w:pStyle w:val="CESCHead02"/>
              <w:cnfStyle w:val="000000100000" w:firstRow="0" w:lastRow="0" w:firstColumn="0" w:lastColumn="0" w:oddVBand="0" w:evenVBand="0" w:oddHBand="1" w:evenHBand="0" w:firstRowFirstColumn="0" w:firstRowLastColumn="0" w:lastRowFirstColumn="0" w:lastRowLastColumn="0"/>
              <w:rPr>
                <w:b w:val="0"/>
                <w:sz w:val="26"/>
                <w:szCs w:val="26"/>
              </w:rPr>
            </w:pPr>
            <w:r>
              <w:rPr>
                <w:b w:val="0"/>
                <w:sz w:val="26"/>
                <w:szCs w:val="26"/>
              </w:rPr>
              <w:t>E</w:t>
            </w:r>
            <w:r w:rsidR="00931090">
              <w:rPr>
                <w:b w:val="0"/>
                <w:sz w:val="26"/>
                <w:szCs w:val="26"/>
              </w:rPr>
              <w:t>ducate l</w:t>
            </w:r>
            <w:r w:rsidR="0028200F">
              <w:rPr>
                <w:b w:val="0"/>
                <w:sz w:val="26"/>
                <w:szCs w:val="26"/>
              </w:rPr>
              <w:t>ocal leaders on upcoming national</w:t>
            </w:r>
            <w:r w:rsidR="00931090">
              <w:rPr>
                <w:b w:val="0"/>
                <w:sz w:val="26"/>
                <w:szCs w:val="26"/>
              </w:rPr>
              <w:t xml:space="preserve"> policy priorities for renewable energy</w:t>
            </w:r>
            <w:r w:rsidR="003A4EA1">
              <w:rPr>
                <w:b w:val="0"/>
                <w:sz w:val="26"/>
                <w:szCs w:val="26"/>
              </w:rPr>
              <w:t xml:space="preserve"> and local energy development opportunities</w:t>
            </w:r>
            <w:r w:rsidR="00B67C88">
              <w:rPr>
                <w:b w:val="0"/>
                <w:sz w:val="26"/>
                <w:szCs w:val="26"/>
              </w:rPr>
              <w:t>, including the need for expansion of incentives to other renewable technologies beyond small hydro</w:t>
            </w:r>
          </w:p>
        </w:tc>
        <w:tc>
          <w:tcPr>
            <w:tcW w:w="3070" w:type="dxa"/>
            <w:tcBorders>
              <w:top w:val="single" w:sz="4" w:space="0" w:color="auto"/>
              <w:left w:val="single" w:sz="4" w:space="0" w:color="auto"/>
              <w:bottom w:val="single" w:sz="4" w:space="0" w:color="auto"/>
              <w:right w:val="single" w:sz="4" w:space="0" w:color="auto"/>
            </w:tcBorders>
          </w:tcPr>
          <w:p w:rsidR="00951C0C" w:rsidRPr="003A4EA1" w:rsidRDefault="003A4EA1" w:rsidP="003A4EA1">
            <w:pPr>
              <w:cnfStyle w:val="000000100000" w:firstRow="0" w:lastRow="0" w:firstColumn="0" w:lastColumn="0" w:oddVBand="0" w:evenVBand="0" w:oddHBand="1" w:evenHBand="0" w:firstRowFirstColumn="0" w:firstRowLastColumn="0" w:lastRowFirstColumn="0" w:lastRowLastColumn="0"/>
              <w:rPr>
                <w:lang w:val="en-US"/>
              </w:rPr>
            </w:pPr>
            <w:r w:rsidRPr="003A4EA1">
              <w:rPr>
                <w:rFonts w:asciiTheme="majorHAnsi" w:hAnsiTheme="majorHAnsi" w:cstheme="majorHAnsi"/>
                <w:sz w:val="26"/>
                <w:szCs w:val="26"/>
                <w:lang w:val="en-US"/>
              </w:rPr>
              <w:t xml:space="preserve">Ministry of Energy and Industry </w:t>
            </w:r>
          </w:p>
        </w:tc>
      </w:tr>
      <w:tr w:rsidR="00951C0C" w:rsidTr="00931090">
        <w:trPr>
          <w:trHeight w:val="1256"/>
        </w:trPr>
        <w:tc>
          <w:tcPr>
            <w:cnfStyle w:val="001000000000" w:firstRow="0" w:lastRow="0" w:firstColumn="1" w:lastColumn="0" w:oddVBand="0" w:evenVBand="0" w:oddHBand="0" w:evenHBand="0" w:firstRowFirstColumn="0" w:firstRowLastColumn="0" w:lastRowFirstColumn="0" w:lastRowLastColumn="0"/>
            <w:tcW w:w="3917" w:type="dxa"/>
            <w:tcBorders>
              <w:top w:val="single" w:sz="4" w:space="0" w:color="auto"/>
              <w:left w:val="single" w:sz="4" w:space="0" w:color="auto"/>
              <w:right w:val="single" w:sz="4" w:space="0" w:color="auto"/>
            </w:tcBorders>
          </w:tcPr>
          <w:p w:rsidR="00951C0C" w:rsidRPr="00F271EB" w:rsidRDefault="00951C0C" w:rsidP="00E65AE4">
            <w:pPr>
              <w:pStyle w:val="CESCHead02"/>
              <w:jc w:val="left"/>
              <w:rPr>
                <w:i w:val="0"/>
                <w:sz w:val="26"/>
                <w:szCs w:val="26"/>
              </w:rPr>
            </w:pPr>
            <w:r w:rsidRPr="00F271EB">
              <w:rPr>
                <w:i w:val="0"/>
                <w:sz w:val="26"/>
                <w:szCs w:val="26"/>
              </w:rPr>
              <w:t>Transforming learning and training environments</w:t>
            </w:r>
          </w:p>
          <w:p w:rsidR="00951C0C" w:rsidRPr="00F271EB" w:rsidRDefault="00951C0C" w:rsidP="00E65AE4">
            <w:pPr>
              <w:pStyle w:val="CESCHead02"/>
              <w:rPr>
                <w:sz w:val="26"/>
                <w:szCs w:val="26"/>
              </w:rPr>
            </w:pPr>
          </w:p>
        </w:tc>
        <w:tc>
          <w:tcPr>
            <w:tcW w:w="3946" w:type="dxa"/>
            <w:tcBorders>
              <w:top w:val="single" w:sz="4" w:space="0" w:color="auto"/>
              <w:left w:val="single" w:sz="4" w:space="0" w:color="auto"/>
              <w:bottom w:val="single" w:sz="4" w:space="0" w:color="auto"/>
              <w:right w:val="single" w:sz="4" w:space="0" w:color="auto"/>
            </w:tcBorders>
          </w:tcPr>
          <w:p w:rsidR="00951C0C" w:rsidRPr="00F271EB" w:rsidRDefault="00931090" w:rsidP="00B67C88">
            <w:pPr>
              <w:pStyle w:val="CESCHead02"/>
              <w:cnfStyle w:val="000000000000" w:firstRow="0" w:lastRow="0" w:firstColumn="0" w:lastColumn="0" w:oddVBand="0" w:evenVBand="0" w:oddHBand="0" w:evenHBand="0" w:firstRowFirstColumn="0" w:firstRowLastColumn="0" w:lastRowFirstColumn="0" w:lastRowLastColumn="0"/>
              <w:rPr>
                <w:b w:val="0"/>
                <w:sz w:val="26"/>
                <w:szCs w:val="26"/>
              </w:rPr>
            </w:pPr>
            <w:r>
              <w:rPr>
                <w:b w:val="0"/>
                <w:sz w:val="26"/>
                <w:szCs w:val="26"/>
              </w:rPr>
              <w:t>Integrate discussi</w:t>
            </w:r>
            <w:r w:rsidR="00B67C88">
              <w:rPr>
                <w:b w:val="0"/>
                <w:sz w:val="26"/>
                <w:szCs w:val="26"/>
              </w:rPr>
              <w:t>ons of renewable energy into K-12 classrooms</w:t>
            </w:r>
            <w:r>
              <w:rPr>
                <w:b w:val="0"/>
                <w:sz w:val="26"/>
                <w:szCs w:val="26"/>
              </w:rPr>
              <w:t xml:space="preserve"> </w:t>
            </w:r>
            <w:r w:rsidR="00B67C88">
              <w:rPr>
                <w:b w:val="0"/>
                <w:sz w:val="26"/>
                <w:szCs w:val="26"/>
              </w:rPr>
              <w:t>through guest speakers from Albanian energy industry.</w:t>
            </w:r>
          </w:p>
        </w:tc>
        <w:tc>
          <w:tcPr>
            <w:tcW w:w="3070" w:type="dxa"/>
            <w:tcBorders>
              <w:top w:val="single" w:sz="4" w:space="0" w:color="auto"/>
              <w:left w:val="single" w:sz="4" w:space="0" w:color="auto"/>
              <w:bottom w:val="single" w:sz="4" w:space="0" w:color="auto"/>
              <w:right w:val="single" w:sz="4" w:space="0" w:color="auto"/>
            </w:tcBorders>
          </w:tcPr>
          <w:p w:rsidR="00951C0C" w:rsidRPr="00B67C88" w:rsidRDefault="00B67C88" w:rsidP="00B67C8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6"/>
                <w:szCs w:val="26"/>
                <w:lang w:val="en-US"/>
              </w:rPr>
            </w:pPr>
            <w:r w:rsidRPr="00B67C88">
              <w:rPr>
                <w:rFonts w:asciiTheme="majorHAnsi" w:hAnsiTheme="majorHAnsi" w:cstheme="majorHAnsi"/>
                <w:sz w:val="26"/>
                <w:szCs w:val="26"/>
                <w:lang w:val="en-US"/>
              </w:rPr>
              <w:t>Renewable energy companies,</w:t>
            </w:r>
          </w:p>
          <w:p w:rsidR="00B67C88" w:rsidRPr="00B67C88" w:rsidRDefault="00B67C88" w:rsidP="00B67C88">
            <w:pPr>
              <w:cnfStyle w:val="000000000000" w:firstRow="0" w:lastRow="0" w:firstColumn="0" w:lastColumn="0" w:oddVBand="0" w:evenVBand="0" w:oddHBand="0" w:evenHBand="0" w:firstRowFirstColumn="0" w:firstRowLastColumn="0" w:lastRowFirstColumn="0" w:lastRowLastColumn="0"/>
              <w:rPr>
                <w:lang w:val="en-US"/>
              </w:rPr>
            </w:pPr>
            <w:r w:rsidRPr="00B67C88">
              <w:rPr>
                <w:rFonts w:asciiTheme="majorHAnsi" w:hAnsiTheme="majorHAnsi" w:cstheme="majorHAnsi"/>
                <w:sz w:val="26"/>
                <w:szCs w:val="26"/>
                <w:lang w:val="en-US"/>
              </w:rPr>
              <w:t>RCE Middle Albania</w:t>
            </w:r>
          </w:p>
        </w:tc>
      </w:tr>
      <w:tr w:rsidR="00951C0C" w:rsidTr="00931090">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3917" w:type="dxa"/>
            <w:vMerge w:val="restart"/>
            <w:tcBorders>
              <w:top w:val="single" w:sz="4" w:space="0" w:color="auto"/>
              <w:left w:val="single" w:sz="4" w:space="0" w:color="auto"/>
              <w:right w:val="single" w:sz="4" w:space="0" w:color="auto"/>
            </w:tcBorders>
          </w:tcPr>
          <w:p w:rsidR="00951C0C" w:rsidRPr="00F271EB" w:rsidRDefault="00951C0C" w:rsidP="00E65AE4">
            <w:pPr>
              <w:pStyle w:val="CESCHead02"/>
              <w:jc w:val="left"/>
              <w:rPr>
                <w:i w:val="0"/>
                <w:sz w:val="26"/>
                <w:szCs w:val="26"/>
              </w:rPr>
            </w:pPr>
            <w:r w:rsidRPr="00F271EB">
              <w:rPr>
                <w:i w:val="0"/>
                <w:sz w:val="26"/>
                <w:szCs w:val="26"/>
              </w:rPr>
              <w:t>Building capabilities of trainers and youth</w:t>
            </w:r>
          </w:p>
          <w:p w:rsidR="00023957" w:rsidRDefault="00023957" w:rsidP="00023957">
            <w:pPr>
              <w:pStyle w:val="CESCBody"/>
              <w:jc w:val="left"/>
            </w:pPr>
            <w:r>
              <w:t>UN SDG 7.4a</w:t>
            </w:r>
          </w:p>
          <w:p w:rsidR="00951C0C" w:rsidRPr="00023957" w:rsidRDefault="00023957" w:rsidP="00023957">
            <w:pPr>
              <w:pStyle w:val="CESCHead02"/>
              <w:jc w:val="left"/>
              <w:rPr>
                <w:b w:val="0"/>
                <w:sz w:val="26"/>
                <w:szCs w:val="26"/>
              </w:rPr>
            </w:pPr>
            <w:r w:rsidRPr="00023957">
              <w:rPr>
                <w:b w:val="0"/>
                <w:sz w:val="25"/>
                <w:szCs w:val="25"/>
              </w:rPr>
              <w:t>By 2030, enhance international cooperation to facilitate access to clean energy research and technology, including renewable energy, energy efficiency and advanced and cleaner fossil-fuel technology, and promote investment in energy infrastructure and clean energy technology.</w:t>
            </w:r>
          </w:p>
        </w:tc>
        <w:tc>
          <w:tcPr>
            <w:tcW w:w="3946" w:type="dxa"/>
            <w:tcBorders>
              <w:top w:val="single" w:sz="4" w:space="0" w:color="auto"/>
              <w:left w:val="single" w:sz="4" w:space="0" w:color="auto"/>
              <w:bottom w:val="single" w:sz="4" w:space="0" w:color="auto"/>
              <w:right w:val="single" w:sz="4" w:space="0" w:color="auto"/>
            </w:tcBorders>
          </w:tcPr>
          <w:p w:rsidR="00951C0C" w:rsidRPr="00F271EB" w:rsidRDefault="00931090" w:rsidP="00E65AE4">
            <w:pPr>
              <w:pStyle w:val="CESCHead02"/>
              <w:cnfStyle w:val="000000100000" w:firstRow="0" w:lastRow="0" w:firstColumn="0" w:lastColumn="0" w:oddVBand="0" w:evenVBand="0" w:oddHBand="1" w:evenHBand="0" w:firstRowFirstColumn="0" w:firstRowLastColumn="0" w:lastRowFirstColumn="0" w:lastRowLastColumn="0"/>
              <w:rPr>
                <w:b w:val="0"/>
                <w:sz w:val="26"/>
                <w:szCs w:val="26"/>
              </w:rPr>
            </w:pPr>
            <w:r>
              <w:rPr>
                <w:b w:val="0"/>
                <w:sz w:val="26"/>
                <w:szCs w:val="26"/>
              </w:rPr>
              <w:t>Discuss training opportunities for solar technologies with UNDP</w:t>
            </w:r>
            <w:r w:rsidR="0028200F">
              <w:rPr>
                <w:b w:val="0"/>
                <w:sz w:val="26"/>
                <w:szCs w:val="26"/>
              </w:rPr>
              <w:t xml:space="preserve"> and develop outreach program</w:t>
            </w:r>
          </w:p>
        </w:tc>
        <w:tc>
          <w:tcPr>
            <w:tcW w:w="3070" w:type="dxa"/>
            <w:tcBorders>
              <w:top w:val="single" w:sz="4" w:space="0" w:color="auto"/>
              <w:left w:val="single" w:sz="4" w:space="0" w:color="auto"/>
              <w:bottom w:val="single" w:sz="4" w:space="0" w:color="auto"/>
              <w:right w:val="single" w:sz="4" w:space="0" w:color="auto"/>
            </w:tcBorders>
          </w:tcPr>
          <w:p w:rsidR="00951C0C" w:rsidRPr="00F271EB" w:rsidRDefault="0018632B" w:rsidP="00E65AE4">
            <w:pPr>
              <w:pStyle w:val="CESCHead02"/>
              <w:cnfStyle w:val="000000100000" w:firstRow="0" w:lastRow="0" w:firstColumn="0" w:lastColumn="0" w:oddVBand="0" w:evenVBand="0" w:oddHBand="1" w:evenHBand="0" w:firstRowFirstColumn="0" w:firstRowLastColumn="0" w:lastRowFirstColumn="0" w:lastRowLastColumn="0"/>
              <w:rPr>
                <w:b w:val="0"/>
                <w:sz w:val="26"/>
                <w:szCs w:val="26"/>
              </w:rPr>
            </w:pPr>
            <w:r>
              <w:rPr>
                <w:b w:val="0"/>
                <w:sz w:val="26"/>
                <w:szCs w:val="26"/>
              </w:rPr>
              <w:t>UNDP, RCE Middle Albania</w:t>
            </w:r>
          </w:p>
        </w:tc>
      </w:tr>
      <w:tr w:rsidR="00951C0C" w:rsidTr="00931090">
        <w:trPr>
          <w:trHeight w:val="471"/>
        </w:trPr>
        <w:tc>
          <w:tcPr>
            <w:cnfStyle w:val="001000000000" w:firstRow="0" w:lastRow="0" w:firstColumn="1" w:lastColumn="0" w:oddVBand="0" w:evenVBand="0" w:oddHBand="0" w:evenHBand="0" w:firstRowFirstColumn="0" w:firstRowLastColumn="0" w:lastRowFirstColumn="0" w:lastRowLastColumn="0"/>
            <w:tcW w:w="3917" w:type="dxa"/>
            <w:vMerge/>
            <w:tcBorders>
              <w:left w:val="single" w:sz="4" w:space="0" w:color="auto"/>
              <w:right w:val="single" w:sz="4" w:space="0" w:color="auto"/>
            </w:tcBorders>
          </w:tcPr>
          <w:p w:rsidR="00951C0C" w:rsidRPr="00F271EB" w:rsidRDefault="00951C0C" w:rsidP="00E65AE4">
            <w:pPr>
              <w:pStyle w:val="CESCHead02"/>
              <w:rPr>
                <w:sz w:val="26"/>
                <w:szCs w:val="26"/>
              </w:rPr>
            </w:pPr>
          </w:p>
        </w:tc>
        <w:tc>
          <w:tcPr>
            <w:tcW w:w="3946" w:type="dxa"/>
            <w:tcBorders>
              <w:top w:val="single" w:sz="4" w:space="0" w:color="auto"/>
              <w:left w:val="single" w:sz="4" w:space="0" w:color="auto"/>
              <w:bottom w:val="single" w:sz="4" w:space="0" w:color="auto"/>
              <w:right w:val="single" w:sz="4" w:space="0" w:color="auto"/>
            </w:tcBorders>
          </w:tcPr>
          <w:p w:rsidR="00951C0C" w:rsidRPr="00F271EB" w:rsidRDefault="00931090" w:rsidP="003A4EA1">
            <w:pPr>
              <w:pStyle w:val="CESCHead02"/>
              <w:cnfStyle w:val="000000000000" w:firstRow="0" w:lastRow="0" w:firstColumn="0" w:lastColumn="0" w:oddVBand="0" w:evenVBand="0" w:oddHBand="0" w:evenHBand="0" w:firstRowFirstColumn="0" w:firstRowLastColumn="0" w:lastRowFirstColumn="0" w:lastRowLastColumn="0"/>
              <w:rPr>
                <w:b w:val="0"/>
                <w:sz w:val="26"/>
                <w:szCs w:val="26"/>
              </w:rPr>
            </w:pPr>
            <w:r>
              <w:rPr>
                <w:b w:val="0"/>
                <w:sz w:val="26"/>
                <w:szCs w:val="26"/>
              </w:rPr>
              <w:t xml:space="preserve">Integrate </w:t>
            </w:r>
            <w:r w:rsidR="003A4EA1">
              <w:rPr>
                <w:b w:val="0"/>
                <w:sz w:val="26"/>
                <w:szCs w:val="26"/>
              </w:rPr>
              <w:t xml:space="preserve">completed </w:t>
            </w:r>
            <w:r>
              <w:rPr>
                <w:b w:val="0"/>
                <w:sz w:val="26"/>
                <w:szCs w:val="26"/>
              </w:rPr>
              <w:t xml:space="preserve">renewable energy feasibility assessments </w:t>
            </w:r>
            <w:r w:rsidR="003A4EA1">
              <w:rPr>
                <w:b w:val="0"/>
                <w:sz w:val="26"/>
                <w:szCs w:val="26"/>
              </w:rPr>
              <w:t>for Albania into classrooms as tool to understand Albania’s natural resources</w:t>
            </w:r>
          </w:p>
        </w:tc>
        <w:tc>
          <w:tcPr>
            <w:tcW w:w="3070" w:type="dxa"/>
            <w:tcBorders>
              <w:top w:val="single" w:sz="4" w:space="0" w:color="auto"/>
              <w:left w:val="single" w:sz="4" w:space="0" w:color="auto"/>
              <w:bottom w:val="single" w:sz="4" w:space="0" w:color="auto"/>
              <w:right w:val="single" w:sz="4" w:space="0" w:color="auto"/>
            </w:tcBorders>
          </w:tcPr>
          <w:p w:rsidR="003A4EA1" w:rsidRPr="003A4EA1" w:rsidRDefault="003A4EA1" w:rsidP="00E65AE4">
            <w:pPr>
              <w:pStyle w:val="CESCHead0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val="0"/>
                <w:sz w:val="26"/>
                <w:szCs w:val="26"/>
              </w:rPr>
            </w:pPr>
            <w:r w:rsidRPr="003A4EA1">
              <w:rPr>
                <w:rFonts w:asciiTheme="majorHAnsi" w:hAnsiTheme="majorHAnsi" w:cstheme="majorHAnsi"/>
                <w:b w:val="0"/>
                <w:sz w:val="26"/>
                <w:szCs w:val="26"/>
              </w:rPr>
              <w:t xml:space="preserve">RCE Middle Albania, </w:t>
            </w:r>
          </w:p>
          <w:p w:rsidR="003A4EA1" w:rsidRPr="003A4EA1" w:rsidRDefault="003A4EA1" w:rsidP="003A4EA1">
            <w:pPr>
              <w:pStyle w:val="CESCBody"/>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6"/>
                <w:szCs w:val="26"/>
              </w:rPr>
            </w:pPr>
            <w:r w:rsidRPr="003A4EA1">
              <w:rPr>
                <w:rFonts w:asciiTheme="majorHAnsi" w:hAnsiTheme="majorHAnsi" w:cstheme="majorHAnsi"/>
                <w:sz w:val="26"/>
                <w:szCs w:val="26"/>
              </w:rPr>
              <w:t>Ministry of Energy and Industry,</w:t>
            </w:r>
          </w:p>
          <w:p w:rsidR="00951C0C" w:rsidRPr="00F271EB" w:rsidRDefault="003A4EA1" w:rsidP="00E65AE4">
            <w:pPr>
              <w:pStyle w:val="CESCHead02"/>
              <w:cnfStyle w:val="000000000000" w:firstRow="0" w:lastRow="0" w:firstColumn="0" w:lastColumn="0" w:oddVBand="0" w:evenVBand="0" w:oddHBand="0" w:evenHBand="0" w:firstRowFirstColumn="0" w:firstRowLastColumn="0" w:lastRowFirstColumn="0" w:lastRowLastColumn="0"/>
              <w:rPr>
                <w:b w:val="0"/>
                <w:sz w:val="26"/>
                <w:szCs w:val="26"/>
              </w:rPr>
            </w:pPr>
            <w:r w:rsidRPr="003A4EA1">
              <w:rPr>
                <w:rFonts w:asciiTheme="majorHAnsi" w:hAnsiTheme="majorHAnsi" w:cstheme="majorHAnsi"/>
                <w:b w:val="0"/>
                <w:sz w:val="26"/>
                <w:szCs w:val="26"/>
              </w:rPr>
              <w:t>Local teachers</w:t>
            </w:r>
          </w:p>
        </w:tc>
      </w:tr>
      <w:tr w:rsidR="00931090" w:rsidTr="00931090">
        <w:trPr>
          <w:cnfStyle w:val="000000100000" w:firstRow="0" w:lastRow="0" w:firstColumn="0" w:lastColumn="0" w:oddVBand="0" w:evenVBand="0" w:oddHBand="1" w:evenHBand="0" w:firstRowFirstColumn="0" w:firstRowLastColumn="0" w:lastRowFirstColumn="0" w:lastRowLastColumn="0"/>
          <w:trHeight w:val="1377"/>
        </w:trPr>
        <w:tc>
          <w:tcPr>
            <w:cnfStyle w:val="001000000000" w:firstRow="0" w:lastRow="0" w:firstColumn="1" w:lastColumn="0" w:oddVBand="0" w:evenVBand="0" w:oddHBand="0" w:evenHBand="0" w:firstRowFirstColumn="0" w:firstRowLastColumn="0" w:lastRowFirstColumn="0" w:lastRowLastColumn="0"/>
            <w:tcW w:w="3917" w:type="dxa"/>
            <w:tcBorders>
              <w:top w:val="single" w:sz="4" w:space="0" w:color="auto"/>
              <w:left w:val="single" w:sz="4" w:space="0" w:color="auto"/>
              <w:bottom w:val="single" w:sz="4" w:space="0" w:color="auto"/>
              <w:right w:val="single" w:sz="4" w:space="0" w:color="auto"/>
            </w:tcBorders>
          </w:tcPr>
          <w:p w:rsidR="00931090" w:rsidRPr="00F271EB" w:rsidRDefault="00931090" w:rsidP="00931090">
            <w:pPr>
              <w:pStyle w:val="CESCHead02"/>
              <w:jc w:val="left"/>
              <w:rPr>
                <w:i w:val="0"/>
                <w:sz w:val="26"/>
                <w:szCs w:val="26"/>
              </w:rPr>
            </w:pPr>
            <w:r w:rsidRPr="00F271EB">
              <w:rPr>
                <w:i w:val="0"/>
                <w:sz w:val="26"/>
                <w:szCs w:val="26"/>
              </w:rPr>
              <w:t>Empowering and mobilizing youth</w:t>
            </w:r>
          </w:p>
          <w:p w:rsidR="00931090" w:rsidRPr="00F271EB" w:rsidRDefault="00931090" w:rsidP="00931090">
            <w:pPr>
              <w:pStyle w:val="CESCHead02"/>
              <w:ind w:left="720"/>
              <w:jc w:val="left"/>
              <w:rPr>
                <w:i w:val="0"/>
                <w:sz w:val="26"/>
                <w:szCs w:val="26"/>
              </w:rPr>
            </w:pPr>
          </w:p>
          <w:p w:rsidR="00931090" w:rsidRPr="00F271EB" w:rsidRDefault="00931090" w:rsidP="00931090">
            <w:pPr>
              <w:pStyle w:val="CESCHead02"/>
              <w:rPr>
                <w:sz w:val="26"/>
                <w:szCs w:val="26"/>
              </w:rPr>
            </w:pPr>
          </w:p>
        </w:tc>
        <w:tc>
          <w:tcPr>
            <w:tcW w:w="3946" w:type="dxa"/>
            <w:tcBorders>
              <w:top w:val="single" w:sz="4" w:space="0" w:color="auto"/>
              <w:left w:val="single" w:sz="4" w:space="0" w:color="auto"/>
              <w:bottom w:val="single" w:sz="4" w:space="0" w:color="auto"/>
              <w:right w:val="single" w:sz="4" w:space="0" w:color="auto"/>
            </w:tcBorders>
          </w:tcPr>
          <w:p w:rsidR="00931090" w:rsidRPr="00F271EB" w:rsidRDefault="00931090" w:rsidP="00931090">
            <w:pPr>
              <w:pStyle w:val="CESCHead02"/>
              <w:cnfStyle w:val="000000100000" w:firstRow="0" w:lastRow="0" w:firstColumn="0" w:lastColumn="0" w:oddVBand="0" w:evenVBand="0" w:oddHBand="1" w:evenHBand="0" w:firstRowFirstColumn="0" w:firstRowLastColumn="0" w:lastRowFirstColumn="0" w:lastRowLastColumn="0"/>
              <w:rPr>
                <w:b w:val="0"/>
                <w:sz w:val="26"/>
                <w:szCs w:val="26"/>
              </w:rPr>
            </w:pPr>
            <w:r>
              <w:rPr>
                <w:b w:val="0"/>
                <w:sz w:val="26"/>
                <w:szCs w:val="26"/>
              </w:rPr>
              <w:t xml:space="preserve">Site visits and demonstrations of existing </w:t>
            </w:r>
            <w:r w:rsidR="003A4EA1">
              <w:rPr>
                <w:b w:val="0"/>
                <w:sz w:val="26"/>
                <w:szCs w:val="26"/>
              </w:rPr>
              <w:t xml:space="preserve">solar thermal </w:t>
            </w:r>
            <w:r>
              <w:rPr>
                <w:b w:val="0"/>
                <w:sz w:val="26"/>
                <w:szCs w:val="26"/>
              </w:rPr>
              <w:t>systems with schools and community groups</w:t>
            </w:r>
          </w:p>
        </w:tc>
        <w:tc>
          <w:tcPr>
            <w:tcW w:w="3070" w:type="dxa"/>
            <w:tcBorders>
              <w:top w:val="single" w:sz="4" w:space="0" w:color="auto"/>
              <w:left w:val="single" w:sz="4" w:space="0" w:color="auto"/>
              <w:bottom w:val="single" w:sz="4" w:space="0" w:color="auto"/>
              <w:right w:val="single" w:sz="4" w:space="0" w:color="auto"/>
            </w:tcBorders>
          </w:tcPr>
          <w:p w:rsidR="00931090" w:rsidRPr="003A4EA1" w:rsidRDefault="003A4EA1" w:rsidP="00931090">
            <w:pPr>
              <w:pStyle w:val="CESCHead0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sz w:val="26"/>
                <w:szCs w:val="26"/>
              </w:rPr>
            </w:pPr>
            <w:r w:rsidRPr="003A4EA1">
              <w:rPr>
                <w:rFonts w:asciiTheme="majorHAnsi" w:hAnsiTheme="majorHAnsi" w:cstheme="majorHAnsi"/>
                <w:b w:val="0"/>
                <w:sz w:val="26"/>
                <w:szCs w:val="26"/>
              </w:rPr>
              <w:t>Local schools,</w:t>
            </w:r>
          </w:p>
          <w:p w:rsidR="003A4EA1" w:rsidRPr="003A4EA1" w:rsidRDefault="003A4EA1" w:rsidP="003A4EA1">
            <w:pPr>
              <w:pStyle w:val="CESCBod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6"/>
                <w:szCs w:val="26"/>
              </w:rPr>
            </w:pPr>
            <w:r w:rsidRPr="003A4EA1">
              <w:rPr>
                <w:rFonts w:asciiTheme="majorHAnsi" w:hAnsiTheme="majorHAnsi" w:cstheme="majorHAnsi"/>
                <w:sz w:val="26"/>
                <w:szCs w:val="26"/>
              </w:rPr>
              <w:t>Regional councils</w:t>
            </w:r>
          </w:p>
        </w:tc>
      </w:tr>
      <w:tr w:rsidR="00931090" w:rsidTr="00931090">
        <w:trPr>
          <w:trHeight w:val="1559"/>
        </w:trPr>
        <w:tc>
          <w:tcPr>
            <w:cnfStyle w:val="001000000000" w:firstRow="0" w:lastRow="0" w:firstColumn="1" w:lastColumn="0" w:oddVBand="0" w:evenVBand="0" w:oddHBand="0" w:evenHBand="0" w:firstRowFirstColumn="0" w:firstRowLastColumn="0" w:lastRowFirstColumn="0" w:lastRowLastColumn="0"/>
            <w:tcW w:w="3917" w:type="dxa"/>
            <w:tcBorders>
              <w:top w:val="single" w:sz="4" w:space="0" w:color="auto"/>
              <w:left w:val="single" w:sz="4" w:space="0" w:color="auto"/>
              <w:bottom w:val="single" w:sz="4" w:space="0" w:color="auto"/>
              <w:right w:val="single" w:sz="4" w:space="0" w:color="auto"/>
            </w:tcBorders>
          </w:tcPr>
          <w:p w:rsidR="00931090" w:rsidRPr="00F271EB" w:rsidRDefault="00931090" w:rsidP="00931090">
            <w:pPr>
              <w:pStyle w:val="CESCHead02"/>
              <w:jc w:val="left"/>
              <w:rPr>
                <w:i w:val="0"/>
                <w:sz w:val="26"/>
                <w:szCs w:val="26"/>
              </w:rPr>
            </w:pPr>
            <w:r w:rsidRPr="00F271EB">
              <w:rPr>
                <w:i w:val="0"/>
                <w:sz w:val="26"/>
                <w:szCs w:val="26"/>
              </w:rPr>
              <w:t>Accelerating sustainable solutions at a local level</w:t>
            </w:r>
          </w:p>
          <w:p w:rsidR="002153C0" w:rsidRDefault="002153C0" w:rsidP="002153C0">
            <w:pPr>
              <w:pStyle w:val="CESCBody"/>
              <w:jc w:val="left"/>
              <w:rPr>
                <w:rFonts w:ascii="Arial" w:hAnsi="Arial" w:cs="Arial"/>
                <w:sz w:val="25"/>
                <w:szCs w:val="25"/>
              </w:rPr>
            </w:pPr>
            <w:r>
              <w:t xml:space="preserve">UN SDG 7.1 </w:t>
            </w:r>
            <w:r>
              <w:rPr>
                <w:rFonts w:ascii="Arial" w:hAnsi="Arial" w:cs="Arial"/>
                <w:sz w:val="25"/>
                <w:szCs w:val="25"/>
              </w:rPr>
              <w:t xml:space="preserve">7.1 </w:t>
            </w:r>
          </w:p>
          <w:p w:rsidR="002153C0" w:rsidRDefault="002153C0" w:rsidP="002153C0">
            <w:pPr>
              <w:pStyle w:val="CESCBody"/>
              <w:jc w:val="left"/>
              <w:rPr>
                <w:rFonts w:ascii="Arial" w:hAnsi="Arial" w:cs="Arial"/>
                <w:sz w:val="25"/>
                <w:szCs w:val="25"/>
              </w:rPr>
            </w:pPr>
            <w:r>
              <w:rPr>
                <w:rFonts w:ascii="Arial" w:hAnsi="Arial" w:cs="Arial"/>
                <w:sz w:val="25"/>
                <w:szCs w:val="25"/>
              </w:rPr>
              <w:t>By 2030, ensure universal access to affordable, reliable and modern energy services</w:t>
            </w:r>
          </w:p>
          <w:p w:rsidR="002153C0" w:rsidRDefault="002153C0" w:rsidP="002153C0">
            <w:pPr>
              <w:pStyle w:val="CESCBody"/>
              <w:jc w:val="left"/>
              <w:rPr>
                <w:rFonts w:ascii="Arial" w:hAnsi="Arial" w:cs="Arial"/>
                <w:sz w:val="25"/>
                <w:szCs w:val="25"/>
              </w:rPr>
            </w:pPr>
            <w:r>
              <w:rPr>
                <w:rFonts w:ascii="Arial" w:hAnsi="Arial" w:cs="Arial"/>
                <w:sz w:val="25"/>
                <w:szCs w:val="25"/>
              </w:rPr>
              <w:t xml:space="preserve">UN SDG 7.2 </w:t>
            </w:r>
          </w:p>
          <w:p w:rsidR="002153C0" w:rsidRPr="002153C0" w:rsidRDefault="002153C0" w:rsidP="002153C0">
            <w:pPr>
              <w:pStyle w:val="CESCBody"/>
              <w:jc w:val="left"/>
              <w:rPr>
                <w:rFonts w:ascii="Arial" w:hAnsi="Arial" w:cs="Arial"/>
                <w:sz w:val="25"/>
                <w:szCs w:val="25"/>
              </w:rPr>
            </w:pPr>
            <w:r>
              <w:rPr>
                <w:rFonts w:ascii="Arial" w:hAnsi="Arial" w:cs="Arial"/>
                <w:sz w:val="25"/>
                <w:szCs w:val="25"/>
              </w:rPr>
              <w:t xml:space="preserve">By 2030, increase substantially </w:t>
            </w:r>
            <w:r>
              <w:rPr>
                <w:rFonts w:ascii="Arial" w:hAnsi="Arial" w:cs="Arial"/>
                <w:sz w:val="25"/>
                <w:szCs w:val="25"/>
              </w:rPr>
              <w:lastRenderedPageBreak/>
              <w:t>the share of renewable energy in the global energy mix</w:t>
            </w:r>
          </w:p>
        </w:tc>
        <w:tc>
          <w:tcPr>
            <w:tcW w:w="3946" w:type="dxa"/>
            <w:tcBorders>
              <w:top w:val="single" w:sz="4" w:space="0" w:color="auto"/>
              <w:left w:val="single" w:sz="4" w:space="0" w:color="auto"/>
              <w:bottom w:val="single" w:sz="4" w:space="0" w:color="auto"/>
              <w:right w:val="single" w:sz="4" w:space="0" w:color="auto"/>
            </w:tcBorders>
          </w:tcPr>
          <w:p w:rsidR="00931090" w:rsidRPr="00F271EB" w:rsidRDefault="00931090" w:rsidP="00931090">
            <w:pPr>
              <w:pStyle w:val="CESCHead02"/>
              <w:cnfStyle w:val="000000000000" w:firstRow="0" w:lastRow="0" w:firstColumn="0" w:lastColumn="0" w:oddVBand="0" w:evenVBand="0" w:oddHBand="0" w:evenHBand="0" w:firstRowFirstColumn="0" w:firstRowLastColumn="0" w:lastRowFirstColumn="0" w:lastRowLastColumn="0"/>
              <w:rPr>
                <w:b w:val="0"/>
                <w:sz w:val="26"/>
                <w:szCs w:val="26"/>
              </w:rPr>
            </w:pPr>
            <w:r>
              <w:rPr>
                <w:b w:val="0"/>
                <w:sz w:val="26"/>
                <w:szCs w:val="26"/>
              </w:rPr>
              <w:lastRenderedPageBreak/>
              <w:t>Educate local leaders on feasibility of deploying renewable technologies in their communities such as geothermal and PV</w:t>
            </w:r>
          </w:p>
        </w:tc>
        <w:tc>
          <w:tcPr>
            <w:tcW w:w="3070" w:type="dxa"/>
            <w:tcBorders>
              <w:top w:val="single" w:sz="4" w:space="0" w:color="auto"/>
              <w:left w:val="single" w:sz="4" w:space="0" w:color="auto"/>
              <w:bottom w:val="single" w:sz="4" w:space="0" w:color="auto"/>
              <w:right w:val="single" w:sz="4" w:space="0" w:color="auto"/>
            </w:tcBorders>
          </w:tcPr>
          <w:p w:rsidR="00B67C88" w:rsidRPr="00B67C88" w:rsidRDefault="00B67C88" w:rsidP="00B67C88">
            <w:pPr>
              <w:pStyle w:val="CESCHead02"/>
              <w:cnfStyle w:val="000000000000" w:firstRow="0" w:lastRow="0" w:firstColumn="0" w:lastColumn="0" w:oddVBand="0" w:evenVBand="0" w:oddHBand="0" w:evenHBand="0" w:firstRowFirstColumn="0" w:firstRowLastColumn="0" w:lastRowFirstColumn="0" w:lastRowLastColumn="0"/>
              <w:rPr>
                <w:b w:val="0"/>
                <w:sz w:val="26"/>
                <w:szCs w:val="26"/>
              </w:rPr>
            </w:pPr>
            <w:r>
              <w:rPr>
                <w:b w:val="0"/>
                <w:sz w:val="26"/>
                <w:szCs w:val="26"/>
              </w:rPr>
              <w:t>Ministry of Energy and Industry</w:t>
            </w:r>
          </w:p>
        </w:tc>
      </w:tr>
    </w:tbl>
    <w:p w:rsidR="00023957" w:rsidRDefault="00023957" w:rsidP="00951C0C">
      <w:pPr>
        <w:pStyle w:val="CESCBody"/>
      </w:pPr>
    </w:p>
    <w:p w:rsidR="00023957" w:rsidRDefault="00023957">
      <w:pPr>
        <w:rPr>
          <w:sz w:val="23"/>
          <w:szCs w:val="23"/>
          <w:lang w:val="en-US"/>
        </w:rPr>
      </w:pPr>
      <w:r>
        <w:br w:type="page"/>
      </w:r>
    </w:p>
    <w:p w:rsidR="009C21E9" w:rsidRDefault="009C21E9" w:rsidP="00951C0C">
      <w:pPr>
        <w:pStyle w:val="CESCBody"/>
      </w:pPr>
    </w:p>
    <w:p w:rsidR="00BC1448" w:rsidRDefault="00BC1448" w:rsidP="00BC1448">
      <w:pPr>
        <w:pStyle w:val="CESCHead03"/>
      </w:pPr>
      <w:r>
        <w:t>Thermal</w:t>
      </w:r>
    </w:p>
    <w:p w:rsidR="008A5FFC" w:rsidRDefault="008A5FFC" w:rsidP="008A5FFC">
      <w:pPr>
        <w:pStyle w:val="CESCBody"/>
        <w:numPr>
          <w:ilvl w:val="0"/>
          <w:numId w:val="28"/>
        </w:numPr>
      </w:pPr>
      <w:r>
        <w:t>Hot water and heating needs are served primarily by electricity in urban area</w:t>
      </w:r>
      <w:r w:rsidR="00BC1448">
        <w:t>s</w:t>
      </w:r>
      <w:r>
        <w:t xml:space="preserve"> </w:t>
      </w:r>
    </w:p>
    <w:p w:rsidR="008A5FFC" w:rsidRDefault="008A5FFC" w:rsidP="008A5FFC">
      <w:pPr>
        <w:pStyle w:val="CESCBody"/>
        <w:numPr>
          <w:ilvl w:val="1"/>
          <w:numId w:val="28"/>
        </w:numPr>
      </w:pPr>
      <w:r>
        <w:t>70% of heat is provided by electric boilers</w:t>
      </w:r>
      <w:r>
        <w:rPr>
          <w:rStyle w:val="FootnoteReference"/>
        </w:rPr>
        <w:footnoteReference w:id="9"/>
      </w:r>
    </w:p>
    <w:p w:rsidR="002D5305" w:rsidRDefault="008A5FFC" w:rsidP="002D5305">
      <w:pPr>
        <w:pStyle w:val="CESCBody"/>
        <w:numPr>
          <w:ilvl w:val="0"/>
          <w:numId w:val="28"/>
        </w:numPr>
      </w:pPr>
      <w:r>
        <w:t>In rural areas, there is high</w:t>
      </w:r>
      <w:r w:rsidR="002D5305">
        <w:t>er</w:t>
      </w:r>
      <w:r w:rsidR="00E65AE4">
        <w:t xml:space="preserve"> use of fuel </w:t>
      </w:r>
      <w:r>
        <w:t>wood</w:t>
      </w:r>
      <w:r w:rsidR="0028200F">
        <w:t xml:space="preserve"> </w:t>
      </w:r>
      <w:r>
        <w:t>which has raised concerns about the sustainability of this practice for Albania forests</w:t>
      </w:r>
      <w:r w:rsidR="002D5305">
        <w:t>,</w:t>
      </w:r>
      <w:r w:rsidR="0028200F">
        <w:t xml:space="preserve"> and the leading biomass use in Albania</w:t>
      </w:r>
      <w:r>
        <w:rPr>
          <w:rStyle w:val="FootnoteReference"/>
        </w:rPr>
        <w:footnoteReference w:id="10"/>
      </w:r>
    </w:p>
    <w:p w:rsidR="002D5305" w:rsidRDefault="0028200F" w:rsidP="002D5305">
      <w:pPr>
        <w:pStyle w:val="CESCBody"/>
        <w:numPr>
          <w:ilvl w:val="1"/>
          <w:numId w:val="28"/>
        </w:numPr>
      </w:pPr>
      <w:r>
        <w:t xml:space="preserve">Biomass </w:t>
      </w:r>
      <w:r w:rsidR="002D5305">
        <w:t>use</w:t>
      </w:r>
      <w:r>
        <w:t xml:space="preserve"> is</w:t>
      </w:r>
      <w:r w:rsidR="002D5305">
        <w:t xml:space="preserve"> driven by the residential sector. </w:t>
      </w:r>
    </w:p>
    <w:p w:rsidR="002D5305" w:rsidRDefault="002D5305" w:rsidP="002D5305">
      <w:pPr>
        <w:pStyle w:val="CESCBody"/>
        <w:numPr>
          <w:ilvl w:val="1"/>
          <w:numId w:val="28"/>
        </w:numPr>
      </w:pPr>
      <w:r>
        <w:t xml:space="preserve">Biomass is used in 42.5% of Albania households (51% of the population in rural areas). The majority is fuel wood, with 1% using pellets. </w:t>
      </w:r>
      <w:r w:rsidR="00E65AE4">
        <w:rPr>
          <w:rStyle w:val="FootnoteReference"/>
        </w:rPr>
        <w:footnoteReference w:id="11"/>
      </w:r>
    </w:p>
    <w:p w:rsidR="002D5305" w:rsidRDefault="002D5305" w:rsidP="002D5305">
      <w:pPr>
        <w:pStyle w:val="CESCBody"/>
        <w:numPr>
          <w:ilvl w:val="2"/>
          <w:numId w:val="28"/>
        </w:numPr>
      </w:pPr>
      <w:r>
        <w:t xml:space="preserve">90% use biomass for cooking while an additional 10% use it in fireplaces. A small number also uses biomass for hot water. The fuel wood is purchased from distributors in one </w:t>
      </w:r>
      <w:proofErr w:type="gramStart"/>
      <w:r>
        <w:t>cases</w:t>
      </w:r>
      <w:proofErr w:type="gramEnd"/>
      <w:r>
        <w:t xml:space="preserve"> though some still get wood directly from forestry (22%)</w:t>
      </w:r>
    </w:p>
    <w:p w:rsidR="008A5FFC" w:rsidRDefault="008A5FFC" w:rsidP="008A5FFC">
      <w:pPr>
        <w:pStyle w:val="CESCBody"/>
        <w:numPr>
          <w:ilvl w:val="0"/>
          <w:numId w:val="28"/>
        </w:numPr>
      </w:pPr>
      <w:r>
        <w:t>Significant opportunity to enhance sustainability and reduce emissions from renewable technologies, such as solar hot water and biomass heating – both technologies encouraged in the National Renewable Energy Action Plan</w:t>
      </w:r>
      <w:r>
        <w:rPr>
          <w:rStyle w:val="FootnoteReference"/>
        </w:rPr>
        <w:footnoteReference w:id="12"/>
      </w:r>
    </w:p>
    <w:p w:rsidR="008A5FFC" w:rsidRDefault="008A5FFC" w:rsidP="008A5FFC">
      <w:pPr>
        <w:pStyle w:val="CESCBody"/>
        <w:numPr>
          <w:ilvl w:val="1"/>
          <w:numId w:val="28"/>
        </w:numPr>
      </w:pPr>
      <w:r>
        <w:t xml:space="preserve">Solar Hot Water: Significant work has been conducted by the UNDP Solar Water Heating Market Transformation Initiative, which has trained personnel and installed </w:t>
      </w:r>
      <w:r w:rsidR="00524223">
        <w:t>79,000 m2 of solar hot water systems</w:t>
      </w:r>
      <w:r>
        <w:t xml:space="preserve">  </w:t>
      </w:r>
    </w:p>
    <w:p w:rsidR="008A5FFC" w:rsidRDefault="008A5FFC" w:rsidP="008A5FFC">
      <w:pPr>
        <w:pStyle w:val="CESCBody"/>
        <w:numPr>
          <w:ilvl w:val="2"/>
          <w:numId w:val="28"/>
        </w:numPr>
      </w:pPr>
      <w:r>
        <w:t>More opportunities to use solar for space heating as well as hot water</w:t>
      </w:r>
    </w:p>
    <w:p w:rsidR="00524223" w:rsidRDefault="00524223" w:rsidP="00524223">
      <w:pPr>
        <w:pStyle w:val="CESCBody"/>
        <w:numPr>
          <w:ilvl w:val="1"/>
          <w:numId w:val="28"/>
        </w:numPr>
      </w:pPr>
      <w:r>
        <w:t>Albania has traditional used fuel wood for energy from biomass, but there is significant potential to develop biomass heat or electricity from non-forest resources</w:t>
      </w:r>
    </w:p>
    <w:p w:rsidR="00524223" w:rsidRDefault="00D25E96" w:rsidP="00524223">
      <w:pPr>
        <w:pStyle w:val="CESCBody"/>
        <w:numPr>
          <w:ilvl w:val="2"/>
          <w:numId w:val="28"/>
        </w:numPr>
      </w:pPr>
      <w:r>
        <w:t>Residues from agriculture and forest products and urban waste have potential for biomass heat, electricity or co-generation production in Albania</w:t>
      </w:r>
      <w:r w:rsidR="002D5305">
        <w:rPr>
          <w:rStyle w:val="FootnoteReference"/>
        </w:rPr>
        <w:footnoteReference w:id="13"/>
      </w:r>
      <w:r w:rsidR="00524223">
        <w:t xml:space="preserve"> </w:t>
      </w:r>
    </w:p>
    <w:p w:rsidR="00524223" w:rsidRDefault="00524223" w:rsidP="00524223">
      <w:pPr>
        <w:pStyle w:val="CESCBody"/>
        <w:numPr>
          <w:ilvl w:val="2"/>
          <w:numId w:val="28"/>
        </w:numPr>
      </w:pPr>
      <w:r>
        <w:t xml:space="preserve"> More efficient wood burning technologies</w:t>
      </w:r>
      <w:r w:rsidR="00D25E96">
        <w:t xml:space="preserve"> can also have an impact</w:t>
      </w:r>
    </w:p>
    <w:p w:rsidR="00312031" w:rsidRDefault="00312031" w:rsidP="00312031">
      <w:pPr>
        <w:pStyle w:val="CESCBody"/>
        <w:numPr>
          <w:ilvl w:val="0"/>
          <w:numId w:val="28"/>
        </w:numPr>
      </w:pPr>
      <w:r>
        <w:t>Co-generation and district heat also represent important energy opportunities for facilities and sites where such installations are feasible</w:t>
      </w:r>
    </w:p>
    <w:p w:rsidR="0028200F" w:rsidRDefault="0028200F" w:rsidP="00312031">
      <w:pPr>
        <w:pStyle w:val="CESCBody"/>
        <w:numPr>
          <w:ilvl w:val="0"/>
          <w:numId w:val="28"/>
        </w:numPr>
      </w:pPr>
      <w:r>
        <w:t>Education is needed to encourage a behavior change to shift to new technologies and to train skilled installers and professionals to deploy these technologies in the near-term.</w:t>
      </w:r>
    </w:p>
    <w:p w:rsidR="00A6011E" w:rsidRDefault="00A6011E" w:rsidP="00312031">
      <w:pPr>
        <w:pStyle w:val="CESCBody"/>
        <w:numPr>
          <w:ilvl w:val="0"/>
          <w:numId w:val="28"/>
        </w:numPr>
      </w:pPr>
      <w:r>
        <w:t>Progress in this area will assist in the achievement of the UN SDG 7.1 focused on supplying affordable, reliable, sustainable and modern energy for all by 2030</w:t>
      </w:r>
    </w:p>
    <w:p w:rsidR="0028200F" w:rsidRPr="0018632B" w:rsidRDefault="0018632B" w:rsidP="0018632B">
      <w:pPr>
        <w:pStyle w:val="CESCBody"/>
        <w:rPr>
          <w:b/>
        </w:rPr>
      </w:pPr>
      <w:r w:rsidRPr="0018632B">
        <w:rPr>
          <w:b/>
        </w:rPr>
        <w:t xml:space="preserve">Previous </w:t>
      </w:r>
      <w:r w:rsidR="005F0BCC">
        <w:rPr>
          <w:b/>
        </w:rPr>
        <w:t xml:space="preserve">and Ongoing </w:t>
      </w:r>
      <w:r w:rsidRPr="0018632B">
        <w:rPr>
          <w:b/>
        </w:rPr>
        <w:t>Work by RCE Middle Albania and Stakeholders</w:t>
      </w:r>
    </w:p>
    <w:p w:rsidR="0018632B" w:rsidRDefault="0018632B" w:rsidP="0018632B">
      <w:pPr>
        <w:pStyle w:val="CESCBody"/>
        <w:numPr>
          <w:ilvl w:val="0"/>
          <w:numId w:val="33"/>
        </w:numPr>
      </w:pPr>
      <w:r>
        <w:lastRenderedPageBreak/>
        <w:t>Interviewed UNDP team as part of research for residential energy efficiency guide</w:t>
      </w:r>
    </w:p>
    <w:p w:rsidR="0018632B" w:rsidRDefault="0018632B" w:rsidP="0018632B">
      <w:pPr>
        <w:pStyle w:val="CESCBody"/>
        <w:numPr>
          <w:ilvl w:val="1"/>
          <w:numId w:val="33"/>
        </w:numPr>
      </w:pPr>
      <w:r>
        <w:t>Future opportunities to collaborate on educating homes and businesses on efficiency and solar hot water</w:t>
      </w:r>
    </w:p>
    <w:p w:rsidR="0028200F" w:rsidRDefault="0028200F" w:rsidP="0028200F">
      <w:pPr>
        <w:pStyle w:val="CESCBody"/>
        <w:ind w:left="720"/>
      </w:pPr>
    </w:p>
    <w:p w:rsidR="0018632B" w:rsidRPr="008A5FFC" w:rsidRDefault="0018632B" w:rsidP="0028200F">
      <w:pPr>
        <w:pStyle w:val="CESCBody"/>
        <w:ind w:left="720"/>
      </w:pPr>
    </w:p>
    <w:p w:rsidR="00BC1448" w:rsidRDefault="00BC1448" w:rsidP="00BC1448">
      <w:pPr>
        <w:pStyle w:val="CESCBody"/>
        <w:rPr>
          <w:i/>
        </w:rPr>
      </w:pPr>
      <w:r>
        <w:rPr>
          <w:i/>
        </w:rPr>
        <w:t>Key Stakeholders:</w:t>
      </w:r>
    </w:p>
    <w:p w:rsidR="00BC1448" w:rsidRDefault="00BC1448" w:rsidP="00BC1448">
      <w:pPr>
        <w:pStyle w:val="CESCBody"/>
        <w:numPr>
          <w:ilvl w:val="0"/>
          <w:numId w:val="20"/>
        </w:numPr>
        <w:sectPr w:rsidR="00BC1448" w:rsidSect="008933B8">
          <w:headerReference w:type="even" r:id="rId31"/>
          <w:headerReference w:type="default" r:id="rId32"/>
          <w:headerReference w:type="first" r:id="rId33"/>
          <w:type w:val="continuous"/>
          <w:pgSz w:w="12240" w:h="15840"/>
          <w:pgMar w:top="360" w:right="720" w:bottom="1008" w:left="720" w:header="720" w:footer="720" w:gutter="0"/>
          <w:pgNumType w:start="1"/>
          <w:cols w:space="720"/>
          <w:docGrid w:linePitch="360"/>
        </w:sectPr>
      </w:pPr>
    </w:p>
    <w:p w:rsidR="00BC1448" w:rsidRPr="0046463F" w:rsidRDefault="00BC1448" w:rsidP="00BC1448">
      <w:pPr>
        <w:pStyle w:val="CESCBody"/>
        <w:numPr>
          <w:ilvl w:val="0"/>
          <w:numId w:val="20"/>
        </w:numPr>
      </w:pPr>
      <w:r>
        <w:lastRenderedPageBreak/>
        <w:t>Ministry of Energy and Industry</w:t>
      </w:r>
    </w:p>
    <w:p w:rsidR="00BC1448" w:rsidRDefault="00BC1448" w:rsidP="00BC1448">
      <w:pPr>
        <w:pStyle w:val="CESCBody"/>
        <w:numPr>
          <w:ilvl w:val="0"/>
          <w:numId w:val="20"/>
        </w:numPr>
      </w:pPr>
      <w:r>
        <w:t>Ministry of Agriculture</w:t>
      </w:r>
    </w:p>
    <w:p w:rsidR="00BC1448" w:rsidRDefault="00BC1448" w:rsidP="00BC1448">
      <w:pPr>
        <w:pStyle w:val="CESCBody"/>
        <w:numPr>
          <w:ilvl w:val="0"/>
          <w:numId w:val="20"/>
        </w:numPr>
      </w:pPr>
      <w:r>
        <w:t>UNDP Solar Water Heating Market Transformation Initiative</w:t>
      </w:r>
    </w:p>
    <w:p w:rsidR="00BC1448" w:rsidRPr="0046463F" w:rsidRDefault="00BC1448" w:rsidP="00BC1448">
      <w:pPr>
        <w:pStyle w:val="CESCBody"/>
        <w:numPr>
          <w:ilvl w:val="0"/>
          <w:numId w:val="20"/>
        </w:numPr>
      </w:pPr>
      <w:r>
        <w:lastRenderedPageBreak/>
        <w:t>GEF</w:t>
      </w:r>
    </w:p>
    <w:p w:rsidR="00BC1448" w:rsidRDefault="00BC1448" w:rsidP="00BC1448">
      <w:pPr>
        <w:pStyle w:val="CESCBody"/>
        <w:numPr>
          <w:ilvl w:val="0"/>
          <w:numId w:val="20"/>
        </w:numPr>
      </w:pPr>
      <w:r>
        <w:t>Community Members</w:t>
      </w:r>
    </w:p>
    <w:p w:rsidR="00BC1448" w:rsidRDefault="00BC1448" w:rsidP="00BC1448">
      <w:pPr>
        <w:pStyle w:val="CESCBody"/>
        <w:numPr>
          <w:ilvl w:val="0"/>
          <w:numId w:val="20"/>
        </w:numPr>
      </w:pPr>
      <w:r>
        <w:t>Forestry and Agricultural Industry</w:t>
      </w:r>
    </w:p>
    <w:p w:rsidR="00BC1448" w:rsidRDefault="00312031" w:rsidP="00312031">
      <w:pPr>
        <w:pStyle w:val="CESCBody"/>
        <w:numPr>
          <w:ilvl w:val="0"/>
          <w:numId w:val="20"/>
        </w:numPr>
        <w:sectPr w:rsidR="00BC1448" w:rsidSect="00BC1448">
          <w:type w:val="continuous"/>
          <w:pgSz w:w="12240" w:h="15840"/>
          <w:pgMar w:top="360" w:right="720" w:bottom="1008" w:left="720" w:header="720" w:footer="720" w:gutter="0"/>
          <w:pgNumType w:start="1"/>
          <w:cols w:num="2" w:space="720"/>
          <w:docGrid w:linePitch="360"/>
        </w:sectPr>
      </w:pPr>
      <w:r>
        <w:t>Albania Energy Association</w:t>
      </w:r>
    </w:p>
    <w:p w:rsidR="002D5305" w:rsidRPr="00CF23DD" w:rsidRDefault="002D5305" w:rsidP="00322413">
      <w:pPr>
        <w:pStyle w:val="CESCHead02"/>
        <w:rPr>
          <w:sz w:val="16"/>
          <w:szCs w:val="16"/>
        </w:rPr>
      </w:pPr>
    </w:p>
    <w:tbl>
      <w:tblPr>
        <w:tblStyle w:val="PlainTable5"/>
        <w:tblW w:w="10933" w:type="dxa"/>
        <w:tblLook w:val="04A0" w:firstRow="1" w:lastRow="0" w:firstColumn="1" w:lastColumn="0" w:noHBand="0" w:noVBand="1"/>
      </w:tblPr>
      <w:tblGrid>
        <w:gridCol w:w="3917"/>
        <w:gridCol w:w="3946"/>
        <w:gridCol w:w="3070"/>
      </w:tblGrid>
      <w:tr w:rsidR="00BC1448" w:rsidRPr="00CF23DD" w:rsidTr="00E65AE4">
        <w:trPr>
          <w:cnfStyle w:val="100000000000" w:firstRow="1" w:lastRow="0" w:firstColumn="0" w:lastColumn="0" w:oddVBand="0" w:evenVBand="0" w:oddHBand="0" w:evenHBand="0" w:firstRowFirstColumn="0" w:firstRowLastColumn="0" w:lastRowFirstColumn="0" w:lastRowLastColumn="0"/>
          <w:trHeight w:val="726"/>
        </w:trPr>
        <w:tc>
          <w:tcPr>
            <w:cnfStyle w:val="001000000100" w:firstRow="0" w:lastRow="0" w:firstColumn="1" w:lastColumn="0" w:oddVBand="0" w:evenVBand="0" w:oddHBand="0" w:evenHBand="0" w:firstRowFirstColumn="1" w:firstRowLastColumn="0" w:lastRowFirstColumn="0" w:lastRowLastColumn="0"/>
            <w:tcW w:w="3917" w:type="dxa"/>
            <w:tcBorders>
              <w:bottom w:val="single" w:sz="4" w:space="0" w:color="auto"/>
            </w:tcBorders>
          </w:tcPr>
          <w:p w:rsidR="00BC1448" w:rsidRPr="00CF23DD" w:rsidRDefault="00BC1448" w:rsidP="00E65AE4">
            <w:pPr>
              <w:pStyle w:val="CESCHead02"/>
              <w:jc w:val="left"/>
              <w:rPr>
                <w:sz w:val="16"/>
                <w:szCs w:val="16"/>
              </w:rPr>
            </w:pPr>
            <w:r w:rsidRPr="00CF23DD">
              <w:rPr>
                <w:sz w:val="16"/>
                <w:szCs w:val="16"/>
              </w:rPr>
              <w:t>GAP Priority Area</w:t>
            </w:r>
            <w:r w:rsidR="00023957" w:rsidRPr="00CF23DD">
              <w:rPr>
                <w:sz w:val="16"/>
                <w:szCs w:val="16"/>
              </w:rPr>
              <w:t>/ UN Sustainable Development Goal</w:t>
            </w:r>
          </w:p>
        </w:tc>
        <w:tc>
          <w:tcPr>
            <w:tcW w:w="3946" w:type="dxa"/>
            <w:tcBorders>
              <w:bottom w:val="single" w:sz="4" w:space="0" w:color="auto"/>
            </w:tcBorders>
          </w:tcPr>
          <w:p w:rsidR="00BC1448" w:rsidRPr="00CF23DD" w:rsidRDefault="00B7329F" w:rsidP="00E65AE4">
            <w:pPr>
              <w:pStyle w:val="CESCHead02"/>
              <w:cnfStyle w:val="100000000000" w:firstRow="1" w:lastRow="0" w:firstColumn="0" w:lastColumn="0" w:oddVBand="0" w:evenVBand="0" w:oddHBand="0" w:evenHBand="0" w:firstRowFirstColumn="0" w:firstRowLastColumn="0" w:lastRowFirstColumn="0" w:lastRowLastColumn="0"/>
              <w:rPr>
                <w:sz w:val="16"/>
                <w:szCs w:val="16"/>
              </w:rPr>
            </w:pPr>
            <w:r w:rsidRPr="00CF23DD">
              <w:rPr>
                <w:sz w:val="16"/>
                <w:szCs w:val="16"/>
              </w:rPr>
              <w:t>Regional</w:t>
            </w:r>
          </w:p>
          <w:p w:rsidR="00BC1448" w:rsidRPr="00CF23DD" w:rsidRDefault="00BC1448" w:rsidP="00E65AE4">
            <w:pPr>
              <w:pStyle w:val="CESCHead02"/>
              <w:cnfStyle w:val="100000000000" w:firstRow="1" w:lastRow="0" w:firstColumn="0" w:lastColumn="0" w:oddVBand="0" w:evenVBand="0" w:oddHBand="0" w:evenHBand="0" w:firstRowFirstColumn="0" w:firstRowLastColumn="0" w:lastRowFirstColumn="0" w:lastRowLastColumn="0"/>
              <w:rPr>
                <w:sz w:val="16"/>
                <w:szCs w:val="16"/>
              </w:rPr>
            </w:pPr>
            <w:r w:rsidRPr="00CF23DD">
              <w:rPr>
                <w:sz w:val="16"/>
                <w:szCs w:val="16"/>
              </w:rPr>
              <w:t>Action Items</w:t>
            </w:r>
          </w:p>
        </w:tc>
        <w:tc>
          <w:tcPr>
            <w:tcW w:w="3070" w:type="dxa"/>
            <w:tcBorders>
              <w:bottom w:val="single" w:sz="4" w:space="0" w:color="auto"/>
            </w:tcBorders>
          </w:tcPr>
          <w:p w:rsidR="00BC1448" w:rsidRPr="00CF23DD" w:rsidRDefault="00BC1448" w:rsidP="00E65AE4">
            <w:pPr>
              <w:pStyle w:val="CESCHead02"/>
              <w:cnfStyle w:val="100000000000" w:firstRow="1" w:lastRow="0" w:firstColumn="0" w:lastColumn="0" w:oddVBand="0" w:evenVBand="0" w:oddHBand="0" w:evenHBand="0" w:firstRowFirstColumn="0" w:firstRowLastColumn="0" w:lastRowFirstColumn="0" w:lastRowLastColumn="0"/>
              <w:rPr>
                <w:sz w:val="16"/>
                <w:szCs w:val="16"/>
              </w:rPr>
            </w:pPr>
            <w:r w:rsidRPr="00CF23DD">
              <w:rPr>
                <w:sz w:val="16"/>
                <w:szCs w:val="16"/>
              </w:rPr>
              <w:t>Key Stakeholders for Implementation</w:t>
            </w:r>
          </w:p>
        </w:tc>
      </w:tr>
      <w:tr w:rsidR="00BC1448" w:rsidRPr="00CF23DD" w:rsidTr="00E65AE4">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3917" w:type="dxa"/>
            <w:tcBorders>
              <w:top w:val="single" w:sz="4" w:space="0" w:color="auto"/>
              <w:left w:val="single" w:sz="4" w:space="0" w:color="auto"/>
              <w:right w:val="single" w:sz="4" w:space="0" w:color="auto"/>
            </w:tcBorders>
          </w:tcPr>
          <w:p w:rsidR="00BC1448" w:rsidRPr="00CF23DD" w:rsidRDefault="00BC1448" w:rsidP="00E65AE4">
            <w:pPr>
              <w:pStyle w:val="CESCHead02"/>
              <w:jc w:val="left"/>
              <w:rPr>
                <w:sz w:val="16"/>
                <w:szCs w:val="16"/>
              </w:rPr>
            </w:pPr>
            <w:r w:rsidRPr="00CF23DD">
              <w:rPr>
                <w:sz w:val="16"/>
                <w:szCs w:val="16"/>
              </w:rPr>
              <w:t>Advancing policy</w:t>
            </w:r>
          </w:p>
          <w:p w:rsidR="00BC1448" w:rsidRPr="00CF23DD" w:rsidRDefault="00BC1448" w:rsidP="00023957">
            <w:pPr>
              <w:pStyle w:val="CESCHead02"/>
              <w:jc w:val="left"/>
              <w:rPr>
                <w:sz w:val="16"/>
                <w:szCs w:val="16"/>
              </w:rPr>
            </w:pPr>
          </w:p>
          <w:p w:rsidR="00023957" w:rsidRPr="00CF23DD" w:rsidRDefault="00023957" w:rsidP="00023957">
            <w:pPr>
              <w:pStyle w:val="CESCBody"/>
              <w:jc w:val="left"/>
              <w:rPr>
                <w:rFonts w:ascii="Arial" w:hAnsi="Arial" w:cs="Arial"/>
                <w:sz w:val="16"/>
                <w:szCs w:val="16"/>
              </w:rPr>
            </w:pPr>
            <w:r w:rsidRPr="00CF23DD">
              <w:rPr>
                <w:rFonts w:ascii="Arial" w:hAnsi="Arial" w:cs="Arial"/>
                <w:sz w:val="16"/>
                <w:szCs w:val="16"/>
              </w:rPr>
              <w:t xml:space="preserve">UN SDG 7.2 </w:t>
            </w:r>
          </w:p>
          <w:p w:rsidR="00023957" w:rsidRPr="00CF23DD" w:rsidRDefault="00023957" w:rsidP="00023957">
            <w:pPr>
              <w:pStyle w:val="CESCBody"/>
              <w:jc w:val="left"/>
              <w:rPr>
                <w:sz w:val="16"/>
                <w:szCs w:val="16"/>
              </w:rPr>
            </w:pPr>
            <w:r w:rsidRPr="00CF23DD">
              <w:rPr>
                <w:rFonts w:ascii="Arial" w:hAnsi="Arial" w:cs="Arial"/>
                <w:sz w:val="16"/>
                <w:szCs w:val="16"/>
              </w:rPr>
              <w:t>By 2030, increase substantially the share of renewable energy in the global energy mix</w:t>
            </w:r>
          </w:p>
          <w:p w:rsidR="00023957" w:rsidRPr="00CF23DD" w:rsidRDefault="00023957" w:rsidP="00023957">
            <w:pPr>
              <w:pStyle w:val="CESCBody"/>
              <w:jc w:val="left"/>
              <w:rPr>
                <w:sz w:val="16"/>
                <w:szCs w:val="16"/>
              </w:rPr>
            </w:pPr>
          </w:p>
        </w:tc>
        <w:tc>
          <w:tcPr>
            <w:tcW w:w="3946" w:type="dxa"/>
            <w:tcBorders>
              <w:top w:val="single" w:sz="4" w:space="0" w:color="auto"/>
              <w:left w:val="single" w:sz="4" w:space="0" w:color="auto"/>
              <w:bottom w:val="single" w:sz="4" w:space="0" w:color="auto"/>
              <w:right w:val="single" w:sz="4" w:space="0" w:color="auto"/>
            </w:tcBorders>
          </w:tcPr>
          <w:p w:rsidR="00BC1448" w:rsidRPr="00CF23DD" w:rsidRDefault="00312031" w:rsidP="0018632B">
            <w:pPr>
              <w:pStyle w:val="CESCHead02"/>
              <w:cnfStyle w:val="000000100000" w:firstRow="0" w:lastRow="0" w:firstColumn="0" w:lastColumn="0" w:oddVBand="0" w:evenVBand="0" w:oddHBand="1" w:evenHBand="0" w:firstRowFirstColumn="0" w:firstRowLastColumn="0" w:lastRowFirstColumn="0" w:lastRowLastColumn="0"/>
              <w:rPr>
                <w:b w:val="0"/>
                <w:sz w:val="16"/>
                <w:szCs w:val="16"/>
              </w:rPr>
            </w:pPr>
            <w:r w:rsidRPr="00CF23DD">
              <w:rPr>
                <w:b w:val="0"/>
                <w:sz w:val="16"/>
                <w:szCs w:val="16"/>
              </w:rPr>
              <w:t xml:space="preserve">Integrate proven technologies such as solar hot water into requirements for new </w:t>
            </w:r>
            <w:r w:rsidR="0018632B" w:rsidRPr="00CF23DD">
              <w:rPr>
                <w:b w:val="0"/>
                <w:sz w:val="16"/>
                <w:szCs w:val="16"/>
              </w:rPr>
              <w:t>construction collaborating with and building</w:t>
            </w:r>
            <w:r w:rsidRPr="00CF23DD">
              <w:rPr>
                <w:b w:val="0"/>
                <w:sz w:val="16"/>
                <w:szCs w:val="16"/>
              </w:rPr>
              <w:t xml:space="preserve"> on UNDP’s </w:t>
            </w:r>
            <w:hyperlink r:id="rId34" w:history="1">
              <w:r w:rsidRPr="00CF23DD">
                <w:rPr>
                  <w:rStyle w:val="Hyperlink"/>
                  <w:b w:val="0"/>
                  <w:sz w:val="16"/>
                  <w:szCs w:val="16"/>
                </w:rPr>
                <w:t>efforts</w:t>
              </w:r>
            </w:hyperlink>
            <w:r w:rsidRPr="00CF23DD">
              <w:rPr>
                <w:b w:val="0"/>
                <w:sz w:val="16"/>
                <w:szCs w:val="16"/>
              </w:rPr>
              <w:t xml:space="preserve"> in Tirana</w:t>
            </w:r>
            <w:r w:rsidR="0018632B" w:rsidRPr="00CF23DD">
              <w:rPr>
                <w:b w:val="0"/>
                <w:sz w:val="16"/>
                <w:szCs w:val="16"/>
              </w:rPr>
              <w:t xml:space="preserve"> to develop a Solar Thermal Obligation for new public buildings.</w:t>
            </w:r>
          </w:p>
        </w:tc>
        <w:tc>
          <w:tcPr>
            <w:tcW w:w="3070" w:type="dxa"/>
            <w:tcBorders>
              <w:top w:val="single" w:sz="4" w:space="0" w:color="auto"/>
              <w:left w:val="single" w:sz="4" w:space="0" w:color="auto"/>
              <w:bottom w:val="single" w:sz="4" w:space="0" w:color="auto"/>
              <w:right w:val="single" w:sz="4" w:space="0" w:color="auto"/>
            </w:tcBorders>
          </w:tcPr>
          <w:p w:rsidR="00BC1448" w:rsidRPr="00CF23DD" w:rsidRDefault="0018632B" w:rsidP="00E65AE4">
            <w:pPr>
              <w:pStyle w:val="CESCHead02"/>
              <w:cnfStyle w:val="000000100000" w:firstRow="0" w:lastRow="0" w:firstColumn="0" w:lastColumn="0" w:oddVBand="0" w:evenVBand="0" w:oddHBand="1" w:evenHBand="0" w:firstRowFirstColumn="0" w:firstRowLastColumn="0" w:lastRowFirstColumn="0" w:lastRowLastColumn="0"/>
              <w:rPr>
                <w:b w:val="0"/>
                <w:sz w:val="16"/>
                <w:szCs w:val="16"/>
              </w:rPr>
            </w:pPr>
            <w:r w:rsidRPr="00CF23DD">
              <w:rPr>
                <w:b w:val="0"/>
                <w:sz w:val="16"/>
                <w:szCs w:val="16"/>
              </w:rPr>
              <w:t>UNDP, RCE Middle Albania</w:t>
            </w:r>
          </w:p>
        </w:tc>
      </w:tr>
      <w:tr w:rsidR="00BC1448" w:rsidRPr="00CF23DD" w:rsidTr="00E65AE4">
        <w:trPr>
          <w:trHeight w:val="1256"/>
        </w:trPr>
        <w:tc>
          <w:tcPr>
            <w:cnfStyle w:val="001000000000" w:firstRow="0" w:lastRow="0" w:firstColumn="1" w:lastColumn="0" w:oddVBand="0" w:evenVBand="0" w:oddHBand="0" w:evenHBand="0" w:firstRowFirstColumn="0" w:firstRowLastColumn="0" w:lastRowFirstColumn="0" w:lastRowLastColumn="0"/>
            <w:tcW w:w="3917" w:type="dxa"/>
            <w:tcBorders>
              <w:top w:val="single" w:sz="4" w:space="0" w:color="auto"/>
              <w:left w:val="single" w:sz="4" w:space="0" w:color="auto"/>
              <w:right w:val="single" w:sz="4" w:space="0" w:color="auto"/>
            </w:tcBorders>
          </w:tcPr>
          <w:p w:rsidR="00BC1448" w:rsidRPr="00CF23DD" w:rsidRDefault="00BC1448" w:rsidP="00E65AE4">
            <w:pPr>
              <w:pStyle w:val="CESCHead02"/>
              <w:jc w:val="left"/>
              <w:rPr>
                <w:i w:val="0"/>
                <w:sz w:val="16"/>
                <w:szCs w:val="16"/>
              </w:rPr>
            </w:pPr>
            <w:r w:rsidRPr="00CF23DD">
              <w:rPr>
                <w:i w:val="0"/>
                <w:sz w:val="16"/>
                <w:szCs w:val="16"/>
              </w:rPr>
              <w:t>Transforming learning and training environments</w:t>
            </w:r>
          </w:p>
          <w:p w:rsidR="00BC1448" w:rsidRPr="00CF23DD" w:rsidRDefault="00BC1448" w:rsidP="00E65AE4">
            <w:pPr>
              <w:pStyle w:val="CESCHead02"/>
              <w:rPr>
                <w:sz w:val="16"/>
                <w:szCs w:val="16"/>
              </w:rPr>
            </w:pPr>
          </w:p>
        </w:tc>
        <w:tc>
          <w:tcPr>
            <w:tcW w:w="3946" w:type="dxa"/>
            <w:tcBorders>
              <w:top w:val="single" w:sz="4" w:space="0" w:color="auto"/>
              <w:left w:val="single" w:sz="4" w:space="0" w:color="auto"/>
              <w:bottom w:val="single" w:sz="4" w:space="0" w:color="auto"/>
              <w:right w:val="single" w:sz="4" w:space="0" w:color="auto"/>
            </w:tcBorders>
          </w:tcPr>
          <w:p w:rsidR="00BC1448" w:rsidRPr="00CF23DD" w:rsidRDefault="00312031" w:rsidP="00E65AE4">
            <w:pPr>
              <w:pStyle w:val="CESCHead02"/>
              <w:cnfStyle w:val="000000000000" w:firstRow="0" w:lastRow="0" w:firstColumn="0" w:lastColumn="0" w:oddVBand="0" w:evenVBand="0" w:oddHBand="0" w:evenHBand="0" w:firstRowFirstColumn="0" w:firstRowLastColumn="0" w:lastRowFirstColumn="0" w:lastRowLastColumn="0"/>
              <w:rPr>
                <w:b w:val="0"/>
                <w:sz w:val="16"/>
                <w:szCs w:val="16"/>
              </w:rPr>
            </w:pPr>
            <w:r w:rsidRPr="00CF23DD">
              <w:rPr>
                <w:b w:val="0"/>
                <w:sz w:val="16"/>
                <w:szCs w:val="16"/>
              </w:rPr>
              <w:t>Collaborate with UNDP on training programs for solar hot water</w:t>
            </w:r>
          </w:p>
        </w:tc>
        <w:tc>
          <w:tcPr>
            <w:tcW w:w="3070" w:type="dxa"/>
            <w:tcBorders>
              <w:top w:val="single" w:sz="4" w:space="0" w:color="auto"/>
              <w:left w:val="single" w:sz="4" w:space="0" w:color="auto"/>
              <w:bottom w:val="single" w:sz="4" w:space="0" w:color="auto"/>
              <w:right w:val="single" w:sz="4" w:space="0" w:color="auto"/>
            </w:tcBorders>
          </w:tcPr>
          <w:p w:rsidR="00BC1448" w:rsidRPr="00CF23DD" w:rsidRDefault="0018632B" w:rsidP="00E65AE4">
            <w:pPr>
              <w:pStyle w:val="CESCHead02"/>
              <w:cnfStyle w:val="000000000000" w:firstRow="0" w:lastRow="0" w:firstColumn="0" w:lastColumn="0" w:oddVBand="0" w:evenVBand="0" w:oddHBand="0" w:evenHBand="0" w:firstRowFirstColumn="0" w:firstRowLastColumn="0" w:lastRowFirstColumn="0" w:lastRowLastColumn="0"/>
              <w:rPr>
                <w:b w:val="0"/>
                <w:sz w:val="16"/>
                <w:szCs w:val="16"/>
              </w:rPr>
            </w:pPr>
            <w:r w:rsidRPr="00CF23DD">
              <w:rPr>
                <w:b w:val="0"/>
                <w:sz w:val="16"/>
                <w:szCs w:val="16"/>
              </w:rPr>
              <w:t>RCE Middle Albania, UNDP</w:t>
            </w:r>
          </w:p>
        </w:tc>
      </w:tr>
      <w:tr w:rsidR="00BC1448" w:rsidRPr="00CF23DD" w:rsidTr="00E65AE4">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3917" w:type="dxa"/>
            <w:vMerge w:val="restart"/>
            <w:tcBorders>
              <w:top w:val="single" w:sz="4" w:space="0" w:color="auto"/>
              <w:left w:val="single" w:sz="4" w:space="0" w:color="auto"/>
              <w:right w:val="single" w:sz="4" w:space="0" w:color="auto"/>
            </w:tcBorders>
          </w:tcPr>
          <w:p w:rsidR="00BC1448" w:rsidRPr="00CF23DD" w:rsidRDefault="00BC1448" w:rsidP="00E65AE4">
            <w:pPr>
              <w:pStyle w:val="CESCHead02"/>
              <w:jc w:val="left"/>
              <w:rPr>
                <w:i w:val="0"/>
                <w:sz w:val="16"/>
                <w:szCs w:val="16"/>
              </w:rPr>
            </w:pPr>
            <w:r w:rsidRPr="00CF23DD">
              <w:rPr>
                <w:i w:val="0"/>
                <w:sz w:val="16"/>
                <w:szCs w:val="16"/>
              </w:rPr>
              <w:t>Building capabilities of trainers and youth</w:t>
            </w:r>
          </w:p>
          <w:p w:rsidR="00023957" w:rsidRPr="00CF23DD" w:rsidRDefault="00023957" w:rsidP="00E65AE4">
            <w:pPr>
              <w:pStyle w:val="CESCHead02"/>
              <w:rPr>
                <w:i w:val="0"/>
                <w:iCs w:val="0"/>
                <w:sz w:val="16"/>
                <w:szCs w:val="16"/>
              </w:rPr>
            </w:pPr>
          </w:p>
          <w:p w:rsidR="00023957" w:rsidRPr="00CF23DD" w:rsidRDefault="00023957" w:rsidP="00023957">
            <w:pPr>
              <w:pStyle w:val="CESCBody"/>
              <w:jc w:val="left"/>
              <w:rPr>
                <w:sz w:val="16"/>
                <w:szCs w:val="16"/>
              </w:rPr>
            </w:pPr>
            <w:r w:rsidRPr="00CF23DD">
              <w:rPr>
                <w:sz w:val="16"/>
                <w:szCs w:val="16"/>
              </w:rPr>
              <w:t>UN SDG 7.4a</w:t>
            </w:r>
          </w:p>
          <w:p w:rsidR="00023957" w:rsidRPr="00CF23DD" w:rsidRDefault="00023957" w:rsidP="00023957">
            <w:pPr>
              <w:pStyle w:val="CESCBody"/>
              <w:jc w:val="left"/>
              <w:rPr>
                <w:sz w:val="16"/>
                <w:szCs w:val="16"/>
              </w:rPr>
            </w:pPr>
            <w:r w:rsidRPr="00CF23DD">
              <w:rPr>
                <w:rFonts w:ascii="Arial" w:hAnsi="Arial" w:cs="Arial"/>
                <w:sz w:val="16"/>
                <w:szCs w:val="16"/>
              </w:rPr>
              <w:t>By 2030, enhance international cooperation to facilitate access to clean energy research and technology, including renewable energy, energy efficiency and advanced and cleaner fossil-fuel technology, and promote investment in energy infrastructure and clean energy technology.</w:t>
            </w:r>
          </w:p>
          <w:p w:rsidR="00023957" w:rsidRPr="00CF23DD" w:rsidRDefault="00023957" w:rsidP="00023957">
            <w:pPr>
              <w:rPr>
                <w:sz w:val="16"/>
                <w:szCs w:val="16"/>
                <w:lang w:val="en-US"/>
              </w:rPr>
            </w:pPr>
          </w:p>
          <w:p w:rsidR="00023957" w:rsidRPr="00CF23DD" w:rsidRDefault="00023957" w:rsidP="00023957">
            <w:pPr>
              <w:rPr>
                <w:i w:val="0"/>
                <w:iCs w:val="0"/>
                <w:sz w:val="16"/>
                <w:szCs w:val="16"/>
                <w:lang w:val="en-US"/>
              </w:rPr>
            </w:pPr>
          </w:p>
          <w:p w:rsidR="00BC1448" w:rsidRPr="00CF23DD" w:rsidRDefault="00023957" w:rsidP="00023957">
            <w:pPr>
              <w:tabs>
                <w:tab w:val="left" w:pos="900"/>
              </w:tabs>
              <w:jc w:val="left"/>
              <w:rPr>
                <w:sz w:val="16"/>
                <w:szCs w:val="16"/>
                <w:lang w:val="en-US"/>
              </w:rPr>
            </w:pPr>
            <w:r w:rsidRPr="00CF23DD">
              <w:rPr>
                <w:sz w:val="16"/>
                <w:szCs w:val="16"/>
                <w:lang w:val="en-US"/>
              </w:rPr>
              <w:tab/>
            </w:r>
          </w:p>
        </w:tc>
        <w:tc>
          <w:tcPr>
            <w:tcW w:w="3946" w:type="dxa"/>
            <w:tcBorders>
              <w:top w:val="single" w:sz="4" w:space="0" w:color="auto"/>
              <w:left w:val="single" w:sz="4" w:space="0" w:color="auto"/>
              <w:bottom w:val="single" w:sz="4" w:space="0" w:color="auto"/>
              <w:right w:val="single" w:sz="4" w:space="0" w:color="auto"/>
            </w:tcBorders>
          </w:tcPr>
          <w:p w:rsidR="00BC1448" w:rsidRPr="00CF23DD" w:rsidRDefault="00B67C88" w:rsidP="00B67C88">
            <w:pPr>
              <w:pStyle w:val="CESCHead02"/>
              <w:cnfStyle w:val="000000100000" w:firstRow="0" w:lastRow="0" w:firstColumn="0" w:lastColumn="0" w:oddVBand="0" w:evenVBand="0" w:oddHBand="1" w:evenHBand="0" w:firstRowFirstColumn="0" w:firstRowLastColumn="0" w:lastRowFirstColumn="0" w:lastRowLastColumn="0"/>
              <w:rPr>
                <w:b w:val="0"/>
                <w:sz w:val="16"/>
                <w:szCs w:val="16"/>
              </w:rPr>
            </w:pPr>
            <w:r w:rsidRPr="00CF23DD">
              <w:rPr>
                <w:b w:val="0"/>
                <w:sz w:val="16"/>
                <w:szCs w:val="16"/>
              </w:rPr>
              <w:t>Develop consistent training program offerings for renewable thermal in partnership with local universities</w:t>
            </w:r>
          </w:p>
        </w:tc>
        <w:tc>
          <w:tcPr>
            <w:tcW w:w="3070" w:type="dxa"/>
            <w:tcBorders>
              <w:top w:val="single" w:sz="4" w:space="0" w:color="auto"/>
              <w:left w:val="single" w:sz="4" w:space="0" w:color="auto"/>
              <w:bottom w:val="single" w:sz="4" w:space="0" w:color="auto"/>
              <w:right w:val="single" w:sz="4" w:space="0" w:color="auto"/>
            </w:tcBorders>
          </w:tcPr>
          <w:p w:rsidR="00BC1448" w:rsidRPr="00CF23DD" w:rsidRDefault="00B67C88" w:rsidP="00E65AE4">
            <w:pPr>
              <w:pStyle w:val="CESCHead0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TU Tirana,</w:t>
            </w:r>
          </w:p>
          <w:p w:rsidR="00B67C88" w:rsidRPr="00CF23DD" w:rsidRDefault="00B67C88" w:rsidP="00B67C88">
            <w:pPr>
              <w:pStyle w:val="CESCBod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F23DD">
              <w:rPr>
                <w:rFonts w:asciiTheme="majorHAnsi" w:hAnsiTheme="majorHAnsi" w:cstheme="majorHAnsi"/>
                <w:sz w:val="16"/>
                <w:szCs w:val="16"/>
              </w:rPr>
              <w:t>Albania Energy Efficiency Centre,</w:t>
            </w:r>
          </w:p>
          <w:p w:rsidR="00B67C88" w:rsidRPr="00CF23DD" w:rsidRDefault="00B67C88" w:rsidP="00B67C88">
            <w:pPr>
              <w:pStyle w:val="CESCBod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F23DD">
              <w:rPr>
                <w:rFonts w:asciiTheme="majorHAnsi" w:hAnsiTheme="majorHAnsi" w:cstheme="majorHAnsi"/>
                <w:sz w:val="16"/>
                <w:szCs w:val="16"/>
              </w:rPr>
              <w:t>UNDP,</w:t>
            </w:r>
          </w:p>
          <w:p w:rsidR="00B67C88" w:rsidRPr="00CF23DD" w:rsidRDefault="00B67C88" w:rsidP="00B67C88">
            <w:pPr>
              <w:pStyle w:val="CESCBody"/>
              <w:cnfStyle w:val="000000100000" w:firstRow="0" w:lastRow="0" w:firstColumn="0" w:lastColumn="0" w:oddVBand="0" w:evenVBand="0" w:oddHBand="1" w:evenHBand="0" w:firstRowFirstColumn="0" w:firstRowLastColumn="0" w:lastRowFirstColumn="0" w:lastRowLastColumn="0"/>
              <w:rPr>
                <w:sz w:val="16"/>
                <w:szCs w:val="16"/>
              </w:rPr>
            </w:pPr>
            <w:r w:rsidRPr="00CF23DD">
              <w:rPr>
                <w:rFonts w:asciiTheme="majorHAnsi" w:hAnsiTheme="majorHAnsi" w:cstheme="majorHAnsi"/>
                <w:sz w:val="16"/>
                <w:szCs w:val="16"/>
              </w:rPr>
              <w:t>RCE Middle Albania</w:t>
            </w:r>
          </w:p>
        </w:tc>
      </w:tr>
      <w:tr w:rsidR="00BC1448" w:rsidRPr="00CF23DD" w:rsidTr="00E65AE4">
        <w:trPr>
          <w:trHeight w:val="471"/>
        </w:trPr>
        <w:tc>
          <w:tcPr>
            <w:cnfStyle w:val="001000000000" w:firstRow="0" w:lastRow="0" w:firstColumn="1" w:lastColumn="0" w:oddVBand="0" w:evenVBand="0" w:oddHBand="0" w:evenHBand="0" w:firstRowFirstColumn="0" w:firstRowLastColumn="0" w:lastRowFirstColumn="0" w:lastRowLastColumn="0"/>
            <w:tcW w:w="3917" w:type="dxa"/>
            <w:vMerge/>
            <w:tcBorders>
              <w:left w:val="single" w:sz="4" w:space="0" w:color="auto"/>
              <w:right w:val="single" w:sz="4" w:space="0" w:color="auto"/>
            </w:tcBorders>
          </w:tcPr>
          <w:p w:rsidR="00BC1448" w:rsidRPr="00CF23DD" w:rsidRDefault="00BC1448" w:rsidP="00E65AE4">
            <w:pPr>
              <w:pStyle w:val="CESCHead02"/>
              <w:rPr>
                <w:sz w:val="16"/>
                <w:szCs w:val="16"/>
              </w:rPr>
            </w:pPr>
          </w:p>
        </w:tc>
        <w:tc>
          <w:tcPr>
            <w:tcW w:w="3946" w:type="dxa"/>
            <w:tcBorders>
              <w:top w:val="single" w:sz="4" w:space="0" w:color="auto"/>
              <w:left w:val="single" w:sz="4" w:space="0" w:color="auto"/>
              <w:bottom w:val="single" w:sz="4" w:space="0" w:color="auto"/>
              <w:right w:val="single" w:sz="4" w:space="0" w:color="auto"/>
            </w:tcBorders>
          </w:tcPr>
          <w:p w:rsidR="00BC1448" w:rsidRPr="00CF23DD" w:rsidRDefault="00312031" w:rsidP="00E65AE4">
            <w:pPr>
              <w:pStyle w:val="CESCHead02"/>
              <w:cnfStyle w:val="000000000000" w:firstRow="0" w:lastRow="0" w:firstColumn="0" w:lastColumn="0" w:oddVBand="0" w:evenVBand="0" w:oddHBand="0" w:evenHBand="0" w:firstRowFirstColumn="0" w:firstRowLastColumn="0" w:lastRowFirstColumn="0" w:lastRowLastColumn="0"/>
              <w:rPr>
                <w:b w:val="0"/>
                <w:sz w:val="16"/>
                <w:szCs w:val="16"/>
              </w:rPr>
            </w:pPr>
            <w:r w:rsidRPr="00CF23DD">
              <w:rPr>
                <w:b w:val="0"/>
                <w:sz w:val="16"/>
                <w:szCs w:val="16"/>
              </w:rPr>
              <w:t>Organize site visits to the existing solar thermal installations around Albania as well as conversations with manufacturers of additional products such as geothermal and biomass</w:t>
            </w:r>
            <w:r w:rsidR="00B67C88" w:rsidRPr="00CF23DD">
              <w:rPr>
                <w:b w:val="0"/>
                <w:sz w:val="16"/>
                <w:szCs w:val="16"/>
              </w:rPr>
              <w:t xml:space="preserve"> for K-12 and student enrolled in engineering programs</w:t>
            </w:r>
          </w:p>
        </w:tc>
        <w:tc>
          <w:tcPr>
            <w:tcW w:w="3070" w:type="dxa"/>
            <w:tcBorders>
              <w:top w:val="single" w:sz="4" w:space="0" w:color="auto"/>
              <w:left w:val="single" w:sz="4" w:space="0" w:color="auto"/>
              <w:bottom w:val="single" w:sz="4" w:space="0" w:color="auto"/>
              <w:right w:val="single" w:sz="4" w:space="0" w:color="auto"/>
            </w:tcBorders>
          </w:tcPr>
          <w:p w:rsidR="00B67C88" w:rsidRPr="00CF23DD" w:rsidRDefault="00B67C88" w:rsidP="00E65AE4">
            <w:pPr>
              <w:pStyle w:val="CESCHead02"/>
              <w:cnfStyle w:val="000000000000" w:firstRow="0" w:lastRow="0" w:firstColumn="0" w:lastColumn="0" w:oddVBand="0" w:evenVBand="0" w:oddHBand="0" w:evenHBand="0" w:firstRowFirstColumn="0" w:firstRowLastColumn="0" w:lastRowFirstColumn="0" w:lastRowLastColumn="0"/>
              <w:rPr>
                <w:b w:val="0"/>
                <w:sz w:val="16"/>
                <w:szCs w:val="16"/>
              </w:rPr>
            </w:pPr>
            <w:r w:rsidRPr="00CF23DD">
              <w:rPr>
                <w:b w:val="0"/>
                <w:sz w:val="16"/>
                <w:szCs w:val="16"/>
              </w:rPr>
              <w:t xml:space="preserve">UNDP, </w:t>
            </w:r>
          </w:p>
          <w:p w:rsidR="00B67C88" w:rsidRPr="00CF23DD" w:rsidRDefault="00B67C88" w:rsidP="00E65AE4">
            <w:pPr>
              <w:pStyle w:val="CESCHead02"/>
              <w:cnfStyle w:val="000000000000" w:firstRow="0" w:lastRow="0" w:firstColumn="0" w:lastColumn="0" w:oddVBand="0" w:evenVBand="0" w:oddHBand="0" w:evenHBand="0" w:firstRowFirstColumn="0" w:firstRowLastColumn="0" w:lastRowFirstColumn="0" w:lastRowLastColumn="0"/>
              <w:rPr>
                <w:b w:val="0"/>
                <w:sz w:val="16"/>
                <w:szCs w:val="16"/>
              </w:rPr>
            </w:pPr>
            <w:r w:rsidRPr="00CF23DD">
              <w:rPr>
                <w:b w:val="0"/>
                <w:sz w:val="16"/>
                <w:szCs w:val="16"/>
              </w:rPr>
              <w:t xml:space="preserve">Albanian Energy Association, </w:t>
            </w:r>
          </w:p>
          <w:p w:rsidR="00BC1448" w:rsidRPr="00CF23DD" w:rsidRDefault="00B67C88" w:rsidP="00E65AE4">
            <w:pPr>
              <w:pStyle w:val="CESCHead02"/>
              <w:cnfStyle w:val="000000000000" w:firstRow="0" w:lastRow="0" w:firstColumn="0" w:lastColumn="0" w:oddVBand="0" w:evenVBand="0" w:oddHBand="0" w:evenHBand="0" w:firstRowFirstColumn="0" w:firstRowLastColumn="0" w:lastRowFirstColumn="0" w:lastRowLastColumn="0"/>
              <w:rPr>
                <w:b w:val="0"/>
                <w:sz w:val="16"/>
                <w:szCs w:val="16"/>
              </w:rPr>
            </w:pPr>
            <w:r w:rsidRPr="00CF23DD">
              <w:rPr>
                <w:b w:val="0"/>
                <w:sz w:val="16"/>
                <w:szCs w:val="16"/>
              </w:rPr>
              <w:t>RCE Middle Albania</w:t>
            </w:r>
          </w:p>
        </w:tc>
      </w:tr>
      <w:tr w:rsidR="00BC1448" w:rsidRPr="00CF23DD" w:rsidTr="00E65AE4">
        <w:trPr>
          <w:cnfStyle w:val="000000100000" w:firstRow="0" w:lastRow="0" w:firstColumn="0" w:lastColumn="0" w:oddVBand="0" w:evenVBand="0" w:oddHBand="1" w:evenHBand="0" w:firstRowFirstColumn="0" w:firstRowLastColumn="0" w:lastRowFirstColumn="0" w:lastRowLastColumn="0"/>
          <w:trHeight w:val="1377"/>
        </w:trPr>
        <w:tc>
          <w:tcPr>
            <w:cnfStyle w:val="001000000000" w:firstRow="0" w:lastRow="0" w:firstColumn="1" w:lastColumn="0" w:oddVBand="0" w:evenVBand="0" w:oddHBand="0" w:evenHBand="0" w:firstRowFirstColumn="0" w:firstRowLastColumn="0" w:lastRowFirstColumn="0" w:lastRowLastColumn="0"/>
            <w:tcW w:w="3917" w:type="dxa"/>
            <w:tcBorders>
              <w:top w:val="single" w:sz="4" w:space="0" w:color="auto"/>
              <w:left w:val="single" w:sz="4" w:space="0" w:color="auto"/>
              <w:bottom w:val="single" w:sz="4" w:space="0" w:color="auto"/>
              <w:right w:val="single" w:sz="4" w:space="0" w:color="auto"/>
            </w:tcBorders>
          </w:tcPr>
          <w:p w:rsidR="00BC1448" w:rsidRPr="00CF23DD" w:rsidRDefault="00BC1448" w:rsidP="00E65AE4">
            <w:pPr>
              <w:pStyle w:val="CESCHead02"/>
              <w:jc w:val="left"/>
              <w:rPr>
                <w:i w:val="0"/>
                <w:sz w:val="16"/>
                <w:szCs w:val="16"/>
              </w:rPr>
            </w:pPr>
            <w:r w:rsidRPr="00CF23DD">
              <w:rPr>
                <w:i w:val="0"/>
                <w:sz w:val="16"/>
                <w:szCs w:val="16"/>
              </w:rPr>
              <w:t>Empowering and mobilizing youth</w:t>
            </w:r>
          </w:p>
          <w:p w:rsidR="00BC1448" w:rsidRPr="00CF23DD" w:rsidRDefault="00BC1448" w:rsidP="00E65AE4">
            <w:pPr>
              <w:pStyle w:val="CESCHead02"/>
              <w:ind w:left="720"/>
              <w:jc w:val="left"/>
              <w:rPr>
                <w:i w:val="0"/>
                <w:sz w:val="16"/>
                <w:szCs w:val="16"/>
              </w:rPr>
            </w:pPr>
          </w:p>
          <w:p w:rsidR="00BC1448" w:rsidRPr="00CF23DD" w:rsidRDefault="00BC1448" w:rsidP="00E65AE4">
            <w:pPr>
              <w:pStyle w:val="CESCHead02"/>
              <w:rPr>
                <w:sz w:val="16"/>
                <w:szCs w:val="16"/>
              </w:rPr>
            </w:pPr>
          </w:p>
        </w:tc>
        <w:tc>
          <w:tcPr>
            <w:tcW w:w="3946" w:type="dxa"/>
            <w:tcBorders>
              <w:top w:val="single" w:sz="4" w:space="0" w:color="auto"/>
              <w:left w:val="single" w:sz="4" w:space="0" w:color="auto"/>
              <w:bottom w:val="single" w:sz="4" w:space="0" w:color="auto"/>
              <w:right w:val="single" w:sz="4" w:space="0" w:color="auto"/>
            </w:tcBorders>
          </w:tcPr>
          <w:p w:rsidR="00BC1448" w:rsidRPr="00CF23DD" w:rsidRDefault="00312031" w:rsidP="00E65AE4">
            <w:pPr>
              <w:pStyle w:val="CESCHead02"/>
              <w:cnfStyle w:val="000000100000" w:firstRow="0" w:lastRow="0" w:firstColumn="0" w:lastColumn="0" w:oddVBand="0" w:evenVBand="0" w:oddHBand="1" w:evenHBand="0" w:firstRowFirstColumn="0" w:firstRowLastColumn="0" w:lastRowFirstColumn="0" w:lastRowLastColumn="0"/>
              <w:rPr>
                <w:b w:val="0"/>
                <w:sz w:val="16"/>
                <w:szCs w:val="16"/>
              </w:rPr>
            </w:pPr>
            <w:r w:rsidRPr="00CF23DD">
              <w:rPr>
                <w:b w:val="0"/>
                <w:sz w:val="16"/>
                <w:szCs w:val="16"/>
              </w:rPr>
              <w:t xml:space="preserve">Recruit representatives from renewable heating suppliers, manufacturers, policy programs and other aspects of the </w:t>
            </w:r>
            <w:r w:rsidR="0028200F" w:rsidRPr="00CF23DD">
              <w:rPr>
                <w:b w:val="0"/>
                <w:sz w:val="16"/>
                <w:szCs w:val="16"/>
              </w:rPr>
              <w:t xml:space="preserve">renewable thermal </w:t>
            </w:r>
            <w:r w:rsidRPr="00CF23DD">
              <w:rPr>
                <w:b w:val="0"/>
                <w:sz w:val="16"/>
                <w:szCs w:val="16"/>
              </w:rPr>
              <w:t>value chain in career day events or job fairs at high school and colleges</w:t>
            </w:r>
          </w:p>
        </w:tc>
        <w:tc>
          <w:tcPr>
            <w:tcW w:w="3070" w:type="dxa"/>
            <w:tcBorders>
              <w:top w:val="single" w:sz="4" w:space="0" w:color="auto"/>
              <w:left w:val="single" w:sz="4" w:space="0" w:color="auto"/>
              <w:bottom w:val="single" w:sz="4" w:space="0" w:color="auto"/>
              <w:right w:val="single" w:sz="4" w:space="0" w:color="auto"/>
            </w:tcBorders>
          </w:tcPr>
          <w:p w:rsidR="00BC1448" w:rsidRPr="00CF23DD" w:rsidRDefault="00B67C88" w:rsidP="00E65AE4">
            <w:pPr>
              <w:pStyle w:val="CESCHead0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sz w:val="16"/>
                <w:szCs w:val="16"/>
              </w:rPr>
            </w:pPr>
            <w:r w:rsidRPr="00CF23DD">
              <w:rPr>
                <w:rFonts w:asciiTheme="majorHAnsi" w:hAnsiTheme="majorHAnsi" w:cstheme="majorHAnsi"/>
                <w:b w:val="0"/>
                <w:sz w:val="16"/>
                <w:szCs w:val="16"/>
              </w:rPr>
              <w:t>RCE Middle Albania,</w:t>
            </w:r>
          </w:p>
          <w:p w:rsidR="00B67C88" w:rsidRPr="00CF23DD" w:rsidRDefault="00B67C88" w:rsidP="00B67C88">
            <w:pPr>
              <w:pStyle w:val="CESCBody"/>
              <w:cnfStyle w:val="000000100000" w:firstRow="0" w:lastRow="0" w:firstColumn="0" w:lastColumn="0" w:oddVBand="0" w:evenVBand="0" w:oddHBand="1" w:evenHBand="0" w:firstRowFirstColumn="0" w:firstRowLastColumn="0" w:lastRowFirstColumn="0" w:lastRowLastColumn="0"/>
              <w:rPr>
                <w:sz w:val="16"/>
                <w:szCs w:val="16"/>
              </w:rPr>
            </w:pPr>
            <w:r w:rsidRPr="00CF23DD">
              <w:rPr>
                <w:rFonts w:asciiTheme="majorHAnsi" w:hAnsiTheme="majorHAnsi" w:cstheme="majorHAnsi"/>
                <w:sz w:val="16"/>
                <w:szCs w:val="16"/>
              </w:rPr>
              <w:t>Albanian Energy Association</w:t>
            </w:r>
          </w:p>
        </w:tc>
      </w:tr>
      <w:tr w:rsidR="00BC1448" w:rsidRPr="00CF23DD" w:rsidTr="00E65AE4">
        <w:trPr>
          <w:trHeight w:val="1559"/>
        </w:trPr>
        <w:tc>
          <w:tcPr>
            <w:cnfStyle w:val="001000000000" w:firstRow="0" w:lastRow="0" w:firstColumn="1" w:lastColumn="0" w:oddVBand="0" w:evenVBand="0" w:oddHBand="0" w:evenHBand="0" w:firstRowFirstColumn="0" w:firstRowLastColumn="0" w:lastRowFirstColumn="0" w:lastRowLastColumn="0"/>
            <w:tcW w:w="3917" w:type="dxa"/>
            <w:tcBorders>
              <w:top w:val="single" w:sz="4" w:space="0" w:color="auto"/>
              <w:left w:val="single" w:sz="4" w:space="0" w:color="auto"/>
              <w:bottom w:val="single" w:sz="4" w:space="0" w:color="auto"/>
              <w:right w:val="single" w:sz="4" w:space="0" w:color="auto"/>
            </w:tcBorders>
          </w:tcPr>
          <w:p w:rsidR="00BC1448" w:rsidRPr="00CF23DD" w:rsidRDefault="00BC1448" w:rsidP="00E65AE4">
            <w:pPr>
              <w:pStyle w:val="CESCHead02"/>
              <w:jc w:val="left"/>
              <w:rPr>
                <w:i w:val="0"/>
                <w:sz w:val="16"/>
                <w:szCs w:val="16"/>
              </w:rPr>
            </w:pPr>
            <w:r w:rsidRPr="00CF23DD">
              <w:rPr>
                <w:i w:val="0"/>
                <w:sz w:val="16"/>
                <w:szCs w:val="16"/>
              </w:rPr>
              <w:t>Accelerating sustainable solutions at a local level</w:t>
            </w:r>
          </w:p>
          <w:p w:rsidR="00023957" w:rsidRPr="00CF23DD" w:rsidRDefault="00023957" w:rsidP="00023957">
            <w:pPr>
              <w:pStyle w:val="CESCBody"/>
              <w:jc w:val="left"/>
              <w:rPr>
                <w:rFonts w:ascii="Arial" w:hAnsi="Arial" w:cs="Arial"/>
                <w:sz w:val="16"/>
                <w:szCs w:val="16"/>
              </w:rPr>
            </w:pPr>
            <w:r w:rsidRPr="00CF23DD">
              <w:rPr>
                <w:sz w:val="16"/>
                <w:szCs w:val="16"/>
              </w:rPr>
              <w:t xml:space="preserve">UN SDG 7.1 </w:t>
            </w:r>
            <w:r w:rsidRPr="00CF23DD">
              <w:rPr>
                <w:rFonts w:ascii="Arial" w:hAnsi="Arial" w:cs="Arial"/>
                <w:sz w:val="16"/>
                <w:szCs w:val="16"/>
              </w:rPr>
              <w:t xml:space="preserve">7.1 </w:t>
            </w:r>
          </w:p>
          <w:p w:rsidR="00023957" w:rsidRPr="00CF23DD" w:rsidRDefault="00023957" w:rsidP="00023957">
            <w:pPr>
              <w:pStyle w:val="CESCBody"/>
              <w:jc w:val="left"/>
              <w:rPr>
                <w:rFonts w:ascii="Arial" w:hAnsi="Arial" w:cs="Arial"/>
                <w:sz w:val="16"/>
                <w:szCs w:val="16"/>
              </w:rPr>
            </w:pPr>
            <w:r w:rsidRPr="00CF23DD">
              <w:rPr>
                <w:rFonts w:ascii="Arial" w:hAnsi="Arial" w:cs="Arial"/>
                <w:sz w:val="16"/>
                <w:szCs w:val="16"/>
              </w:rPr>
              <w:t>By 2030, ensure universal access to affordable, reliable and modern energy services</w:t>
            </w:r>
          </w:p>
          <w:p w:rsidR="00BC1448" w:rsidRPr="00CF23DD" w:rsidRDefault="00BC1448" w:rsidP="00023957">
            <w:pPr>
              <w:pStyle w:val="CESCHead02"/>
              <w:jc w:val="left"/>
              <w:rPr>
                <w:sz w:val="16"/>
                <w:szCs w:val="16"/>
              </w:rPr>
            </w:pPr>
          </w:p>
        </w:tc>
        <w:tc>
          <w:tcPr>
            <w:tcW w:w="3946" w:type="dxa"/>
            <w:tcBorders>
              <w:top w:val="single" w:sz="4" w:space="0" w:color="auto"/>
              <w:left w:val="single" w:sz="4" w:space="0" w:color="auto"/>
              <w:bottom w:val="single" w:sz="4" w:space="0" w:color="auto"/>
              <w:right w:val="single" w:sz="4" w:space="0" w:color="auto"/>
            </w:tcBorders>
          </w:tcPr>
          <w:p w:rsidR="00BC1448" w:rsidRPr="00CF23DD" w:rsidRDefault="0028200F" w:rsidP="0028200F">
            <w:pPr>
              <w:pStyle w:val="CESCHead02"/>
              <w:cnfStyle w:val="000000000000" w:firstRow="0" w:lastRow="0" w:firstColumn="0" w:lastColumn="0" w:oddVBand="0" w:evenVBand="0" w:oddHBand="0" w:evenHBand="0" w:firstRowFirstColumn="0" w:firstRowLastColumn="0" w:lastRowFirstColumn="0" w:lastRowLastColumn="0"/>
              <w:rPr>
                <w:b w:val="0"/>
                <w:sz w:val="16"/>
                <w:szCs w:val="16"/>
              </w:rPr>
            </w:pPr>
            <w:r w:rsidRPr="00CF23DD">
              <w:rPr>
                <w:b w:val="0"/>
                <w:sz w:val="16"/>
                <w:szCs w:val="16"/>
              </w:rPr>
              <w:t>Host c</w:t>
            </w:r>
            <w:r w:rsidR="00312031" w:rsidRPr="00CF23DD">
              <w:rPr>
                <w:b w:val="0"/>
                <w:sz w:val="16"/>
                <w:szCs w:val="16"/>
              </w:rPr>
              <w:t xml:space="preserve">ommunity forums and before </w:t>
            </w:r>
            <w:r w:rsidRPr="00CF23DD">
              <w:rPr>
                <w:b w:val="0"/>
                <w:sz w:val="16"/>
                <w:szCs w:val="16"/>
              </w:rPr>
              <w:t>winter months</w:t>
            </w:r>
            <w:r w:rsidR="00312031" w:rsidRPr="00CF23DD">
              <w:rPr>
                <w:b w:val="0"/>
                <w:sz w:val="16"/>
                <w:szCs w:val="16"/>
              </w:rPr>
              <w:t xml:space="preserve"> on available technologies and options to improve sustainability in heating</w:t>
            </w:r>
          </w:p>
        </w:tc>
        <w:tc>
          <w:tcPr>
            <w:tcW w:w="3070" w:type="dxa"/>
            <w:tcBorders>
              <w:top w:val="single" w:sz="4" w:space="0" w:color="auto"/>
              <w:left w:val="single" w:sz="4" w:space="0" w:color="auto"/>
              <w:bottom w:val="single" w:sz="4" w:space="0" w:color="auto"/>
              <w:right w:val="single" w:sz="4" w:space="0" w:color="auto"/>
            </w:tcBorders>
          </w:tcPr>
          <w:p w:rsidR="00BC1448" w:rsidRPr="00CF23DD" w:rsidRDefault="00B67C88" w:rsidP="00E65AE4">
            <w:pPr>
              <w:pStyle w:val="CESCHead02"/>
              <w:cnfStyle w:val="000000000000" w:firstRow="0" w:lastRow="0" w:firstColumn="0" w:lastColumn="0" w:oddVBand="0" w:evenVBand="0" w:oddHBand="0" w:evenHBand="0" w:firstRowFirstColumn="0" w:firstRowLastColumn="0" w:lastRowFirstColumn="0" w:lastRowLastColumn="0"/>
              <w:rPr>
                <w:b w:val="0"/>
                <w:sz w:val="16"/>
                <w:szCs w:val="16"/>
              </w:rPr>
            </w:pPr>
            <w:r w:rsidRPr="00CF23DD">
              <w:rPr>
                <w:b w:val="0"/>
                <w:sz w:val="16"/>
                <w:szCs w:val="16"/>
              </w:rPr>
              <w:t>Regional councils,</w:t>
            </w:r>
          </w:p>
          <w:p w:rsidR="00B67C88" w:rsidRPr="00CF23DD" w:rsidRDefault="00B67C88" w:rsidP="00B67C88">
            <w:pPr>
              <w:pStyle w:val="CESC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F23DD">
              <w:rPr>
                <w:rFonts w:ascii="Arial" w:hAnsi="Arial" w:cs="Arial"/>
                <w:sz w:val="16"/>
                <w:szCs w:val="16"/>
              </w:rPr>
              <w:t>RCE Middle Albania,</w:t>
            </w:r>
          </w:p>
          <w:p w:rsidR="00B67C88" w:rsidRPr="00CF23DD" w:rsidRDefault="00B67C88" w:rsidP="00B67C88">
            <w:pPr>
              <w:pStyle w:val="CESCBody"/>
              <w:cnfStyle w:val="000000000000" w:firstRow="0" w:lastRow="0" w:firstColumn="0" w:lastColumn="0" w:oddVBand="0" w:evenVBand="0" w:oddHBand="0" w:evenHBand="0" w:firstRowFirstColumn="0" w:firstRowLastColumn="0" w:lastRowFirstColumn="0" w:lastRowLastColumn="0"/>
              <w:rPr>
                <w:sz w:val="16"/>
                <w:szCs w:val="16"/>
              </w:rPr>
            </w:pPr>
            <w:r w:rsidRPr="00CF23DD">
              <w:rPr>
                <w:rFonts w:ascii="Arial" w:hAnsi="Arial" w:cs="Arial"/>
                <w:sz w:val="16"/>
                <w:szCs w:val="16"/>
              </w:rPr>
              <w:t>Ministry of Energy and Industry</w:t>
            </w:r>
          </w:p>
        </w:tc>
      </w:tr>
    </w:tbl>
    <w:p w:rsidR="00023957" w:rsidRDefault="00023957" w:rsidP="00322413">
      <w:pPr>
        <w:pStyle w:val="CESCHead02"/>
      </w:pPr>
    </w:p>
    <w:p w:rsidR="00023957" w:rsidRDefault="00023957">
      <w:pPr>
        <w:rPr>
          <w:rFonts w:ascii="Arial" w:eastAsia="Times" w:hAnsi="Arial" w:cs="Arial"/>
          <w:b/>
          <w:color w:val="000000"/>
          <w:sz w:val="28"/>
          <w:lang w:val="en-US"/>
        </w:rPr>
      </w:pPr>
      <w:r>
        <w:br w:type="page"/>
      </w:r>
      <w:bookmarkStart w:id="0" w:name="_GoBack"/>
      <w:bookmarkEnd w:id="0"/>
    </w:p>
    <w:p w:rsidR="00BC1448" w:rsidRDefault="00BC1448" w:rsidP="00322413">
      <w:pPr>
        <w:pStyle w:val="CESCHead02"/>
      </w:pPr>
    </w:p>
    <w:p w:rsidR="00322413" w:rsidRDefault="00322413" w:rsidP="00023957">
      <w:pPr>
        <w:pStyle w:val="CESCHead02"/>
        <w:tabs>
          <w:tab w:val="left" w:pos="2655"/>
        </w:tabs>
      </w:pPr>
      <w:r>
        <w:t>Transportation</w:t>
      </w:r>
      <w:r w:rsidR="00023957">
        <w:tab/>
      </w:r>
    </w:p>
    <w:p w:rsidR="00C403FB" w:rsidRDefault="00C403FB" w:rsidP="00C403FB">
      <w:pPr>
        <w:pStyle w:val="CESCBody"/>
        <w:numPr>
          <w:ilvl w:val="0"/>
          <w:numId w:val="29"/>
        </w:numPr>
      </w:pPr>
      <w:r>
        <w:t>Transportation represents a significant portion of energy use in Albania and is a growing contribution to total emission</w:t>
      </w:r>
      <w:r w:rsidR="00431266">
        <w:t>s</w:t>
      </w:r>
      <w:r>
        <w:t>. Albania’s transit sector emission</w:t>
      </w:r>
      <w:r w:rsidR="00431266">
        <w:t>s</w:t>
      </w:r>
      <w:r>
        <w:t xml:space="preserve"> grew from 1990-2007</w:t>
      </w:r>
      <w:r w:rsidR="00F7063A">
        <w:rPr>
          <w:rStyle w:val="FootnoteReference"/>
        </w:rPr>
        <w:footnoteReference w:id="14"/>
      </w:r>
    </w:p>
    <w:p w:rsidR="00C403FB" w:rsidRDefault="00C403FB" w:rsidP="00C403FB">
      <w:pPr>
        <w:pStyle w:val="CESCBody"/>
        <w:numPr>
          <w:ilvl w:val="1"/>
          <w:numId w:val="29"/>
        </w:numPr>
      </w:pPr>
      <w:r>
        <w:t>This is partially due to a large increase in car ownership- survey research from Co-Plan shows an increase in car ridership from 2003-2007</w:t>
      </w:r>
      <w:r w:rsidR="00F7063A">
        <w:rPr>
          <w:rStyle w:val="FootnoteReference"/>
        </w:rPr>
        <w:footnoteReference w:id="15"/>
      </w:r>
    </w:p>
    <w:p w:rsidR="00431266" w:rsidRDefault="00431266" w:rsidP="00C403FB">
      <w:pPr>
        <w:pStyle w:val="CESCBody"/>
        <w:numPr>
          <w:ilvl w:val="1"/>
          <w:numId w:val="29"/>
        </w:numPr>
      </w:pPr>
      <w:r>
        <w:t>In 2009, in the second national communication to the UNFCC, the government estimated double in 5 years from 1 to 10 to 1 to 5.</w:t>
      </w:r>
      <w:r w:rsidR="00F7063A">
        <w:rPr>
          <w:rStyle w:val="FootnoteReference"/>
        </w:rPr>
        <w:footnoteReference w:id="16"/>
      </w:r>
    </w:p>
    <w:p w:rsidR="00C403FB" w:rsidRDefault="00C403FB" w:rsidP="00C403FB">
      <w:pPr>
        <w:pStyle w:val="CESCBody"/>
        <w:numPr>
          <w:ilvl w:val="0"/>
          <w:numId w:val="29"/>
        </w:numPr>
      </w:pPr>
      <w:r>
        <w:t>Enforcement of fuel standards in line with EU directives could be improved, high emission vehicles are on the roads</w:t>
      </w:r>
    </w:p>
    <w:p w:rsidR="00C403FB" w:rsidRDefault="00C403FB" w:rsidP="00C403FB">
      <w:pPr>
        <w:pStyle w:val="CESCBody"/>
        <w:numPr>
          <w:ilvl w:val="1"/>
          <w:numId w:val="29"/>
        </w:numPr>
      </w:pPr>
      <w:r>
        <w:t>Increased enforcement and education of drivers is necessary</w:t>
      </w:r>
      <w:r w:rsidR="00F7063A">
        <w:rPr>
          <w:rStyle w:val="FootnoteReference"/>
        </w:rPr>
        <w:footnoteReference w:id="17"/>
      </w:r>
    </w:p>
    <w:p w:rsidR="00C403FB" w:rsidRDefault="00C403FB" w:rsidP="00C403FB">
      <w:pPr>
        <w:pStyle w:val="CESCBody"/>
        <w:numPr>
          <w:ilvl w:val="0"/>
          <w:numId w:val="29"/>
        </w:numPr>
      </w:pPr>
      <w:r>
        <w:t>The National Transport Plan i</w:t>
      </w:r>
      <w:r w:rsidR="00F7063A">
        <w:t>s focused on improving traffic and road conditions</w:t>
      </w:r>
      <w:r w:rsidR="00F7063A">
        <w:rPr>
          <w:rStyle w:val="FootnoteReference"/>
        </w:rPr>
        <w:footnoteReference w:id="18"/>
      </w:r>
      <w:r w:rsidR="00F7063A">
        <w:t>. Education in several key areas can help improve this:</w:t>
      </w:r>
    </w:p>
    <w:p w:rsidR="00F7063A" w:rsidRDefault="00F7063A" w:rsidP="00C403FB">
      <w:pPr>
        <w:pStyle w:val="CESCBody"/>
        <w:numPr>
          <w:ilvl w:val="1"/>
          <w:numId w:val="29"/>
        </w:numPr>
      </w:pPr>
      <w:r>
        <w:t xml:space="preserve">Public transit and strategies to improve ridership </w:t>
      </w:r>
    </w:p>
    <w:p w:rsidR="00C403FB" w:rsidRDefault="00F7063A" w:rsidP="00C403FB">
      <w:pPr>
        <w:pStyle w:val="CESCBody"/>
        <w:numPr>
          <w:ilvl w:val="1"/>
          <w:numId w:val="29"/>
        </w:numPr>
      </w:pPr>
      <w:r>
        <w:t>Education on bicycling options, such as bike share programs</w:t>
      </w:r>
      <w:r w:rsidR="00E4582C">
        <w:rPr>
          <w:rStyle w:val="FootnoteReference"/>
        </w:rPr>
        <w:footnoteReference w:id="19"/>
      </w:r>
      <w:r>
        <w:t xml:space="preserve"> and existing safe cycling paths</w:t>
      </w:r>
    </w:p>
    <w:p w:rsidR="00C403FB" w:rsidRDefault="00F7063A" w:rsidP="00C403FB">
      <w:pPr>
        <w:pStyle w:val="CESCBody"/>
        <w:numPr>
          <w:ilvl w:val="1"/>
          <w:numId w:val="29"/>
        </w:numPr>
      </w:pPr>
      <w:r>
        <w:t>Driver education to share roads with pedestrians and bikers</w:t>
      </w:r>
    </w:p>
    <w:p w:rsidR="00C403FB" w:rsidRDefault="00F7063A" w:rsidP="00C403FB">
      <w:pPr>
        <w:pStyle w:val="CESCBody"/>
        <w:numPr>
          <w:ilvl w:val="1"/>
          <w:numId w:val="29"/>
        </w:numPr>
      </w:pPr>
      <w:r>
        <w:t>Outreach around c</w:t>
      </w:r>
      <w:r w:rsidR="00C403FB">
        <w:t>arpooling</w:t>
      </w:r>
    </w:p>
    <w:p w:rsidR="00023957" w:rsidRDefault="00023957" w:rsidP="00023957">
      <w:pPr>
        <w:pStyle w:val="CESCBody"/>
        <w:numPr>
          <w:ilvl w:val="0"/>
          <w:numId w:val="29"/>
        </w:numPr>
      </w:pPr>
      <w:r>
        <w:t>Progress in the area would help with the achievement of emissions reductions and the UN SDG 7.4b focused on expanding infrastructure and technology to support supply modern services fueled by sustainable energy</w:t>
      </w:r>
    </w:p>
    <w:p w:rsidR="005F0BCC" w:rsidRPr="005F0BCC" w:rsidRDefault="005F0BCC" w:rsidP="005F0BCC">
      <w:pPr>
        <w:pStyle w:val="CESCBody"/>
        <w:rPr>
          <w:b/>
        </w:rPr>
      </w:pPr>
      <w:r>
        <w:rPr>
          <w:b/>
        </w:rPr>
        <w:t>Potential Future Opportunities for RCE Middle Albania</w:t>
      </w:r>
    </w:p>
    <w:p w:rsidR="005F0BCC" w:rsidRPr="00986293" w:rsidRDefault="005F0BCC" w:rsidP="00986293">
      <w:pPr>
        <w:pStyle w:val="CESCBody"/>
        <w:rPr>
          <w:i/>
        </w:rPr>
      </w:pPr>
      <w:r>
        <w:rPr>
          <w:i/>
        </w:rPr>
        <w:t>E</w:t>
      </w:r>
      <w:r w:rsidR="00304AA3">
        <w:rPr>
          <w:i/>
        </w:rPr>
        <w:t xml:space="preserve">nergy usage </w:t>
      </w:r>
      <w:r>
        <w:rPr>
          <w:i/>
        </w:rPr>
        <w:t xml:space="preserve">from the transportation sector </w:t>
      </w:r>
      <w:r w:rsidR="00304AA3">
        <w:rPr>
          <w:i/>
        </w:rPr>
        <w:t>is a new focus area for RCE Middle Albania. RCE Middle Albania envisions compiling resources to assist in educating the public about increasing sustainability in transit and launching a mobility visioning process in key cities to educate and get feedback from communit</w:t>
      </w:r>
      <w:r w:rsidR="00CE5358">
        <w:rPr>
          <w:i/>
        </w:rPr>
        <w:t>i</w:t>
      </w:r>
      <w:r w:rsidR="00304AA3">
        <w:rPr>
          <w:i/>
        </w:rPr>
        <w:t xml:space="preserve">es on their vision for a transit future. Best practices on urban mobility planning can be leveraged from programmatic guidance from </w:t>
      </w:r>
      <w:hyperlink r:id="rId35" w:history="1">
        <w:proofErr w:type="spellStart"/>
        <w:r w:rsidR="00304AA3" w:rsidRPr="00304AA3">
          <w:rPr>
            <w:rStyle w:val="Hyperlink"/>
            <w:i/>
          </w:rPr>
          <w:t>Eltis</w:t>
        </w:r>
        <w:proofErr w:type="spellEnd"/>
      </w:hyperlink>
      <w:r w:rsidR="00304AA3">
        <w:rPr>
          <w:i/>
        </w:rPr>
        <w:t>, which has pioneered sustainable urban mo</w:t>
      </w:r>
      <w:r w:rsidR="00CE5358">
        <w:rPr>
          <w:i/>
        </w:rPr>
        <w:t xml:space="preserve">bility plans throughout Europe. The </w:t>
      </w:r>
      <w:hyperlink r:id="rId36" w:history="1">
        <w:r w:rsidR="00CE5358" w:rsidRPr="00CE5358">
          <w:rPr>
            <w:rStyle w:val="Hyperlink"/>
            <w:i/>
          </w:rPr>
          <w:t>European Commission</w:t>
        </w:r>
      </w:hyperlink>
      <w:r w:rsidR="00CE5358">
        <w:rPr>
          <w:i/>
        </w:rPr>
        <w:t xml:space="preserve"> also provides technical and financial support for cities looking to develop a full Sustainable Urban Mobility Plan.</w:t>
      </w:r>
    </w:p>
    <w:p w:rsidR="00986293" w:rsidRDefault="00986293" w:rsidP="00F7063A">
      <w:pPr>
        <w:pStyle w:val="CESCBody"/>
        <w:rPr>
          <w:b/>
        </w:rPr>
      </w:pPr>
    </w:p>
    <w:p w:rsidR="00986293" w:rsidRDefault="00986293" w:rsidP="00F7063A">
      <w:pPr>
        <w:pStyle w:val="CESCBody"/>
        <w:rPr>
          <w:b/>
        </w:rPr>
      </w:pPr>
    </w:p>
    <w:p w:rsidR="00986293" w:rsidRDefault="00986293" w:rsidP="00F7063A">
      <w:pPr>
        <w:pStyle w:val="CESCBody"/>
        <w:rPr>
          <w:b/>
        </w:rPr>
      </w:pPr>
    </w:p>
    <w:p w:rsidR="00986293" w:rsidRDefault="00986293" w:rsidP="00F7063A">
      <w:pPr>
        <w:pStyle w:val="CESCBody"/>
        <w:rPr>
          <w:b/>
        </w:rPr>
      </w:pPr>
    </w:p>
    <w:p w:rsidR="00986293" w:rsidRDefault="00986293" w:rsidP="00F7063A">
      <w:pPr>
        <w:pStyle w:val="CESCBody"/>
        <w:rPr>
          <w:b/>
        </w:rPr>
      </w:pPr>
    </w:p>
    <w:p w:rsidR="00F7063A" w:rsidRPr="00986293" w:rsidRDefault="00F7063A" w:rsidP="00F7063A">
      <w:pPr>
        <w:pStyle w:val="CESCBody"/>
        <w:rPr>
          <w:i/>
        </w:rPr>
      </w:pPr>
      <w:r w:rsidRPr="00986293">
        <w:rPr>
          <w:i/>
        </w:rPr>
        <w:t>Key Stakeholders:</w:t>
      </w:r>
    </w:p>
    <w:p w:rsidR="00F7063A" w:rsidRDefault="00F7063A" w:rsidP="00F7063A">
      <w:pPr>
        <w:pStyle w:val="CESCBody"/>
        <w:numPr>
          <w:ilvl w:val="0"/>
          <w:numId w:val="20"/>
        </w:numPr>
        <w:sectPr w:rsidR="00F7063A" w:rsidSect="008933B8">
          <w:headerReference w:type="even" r:id="rId37"/>
          <w:headerReference w:type="default" r:id="rId38"/>
          <w:headerReference w:type="first" r:id="rId39"/>
          <w:type w:val="continuous"/>
          <w:pgSz w:w="12240" w:h="15840"/>
          <w:pgMar w:top="360" w:right="720" w:bottom="1008" w:left="720" w:header="720" w:footer="720" w:gutter="0"/>
          <w:pgNumType w:start="1"/>
          <w:cols w:space="720"/>
          <w:docGrid w:linePitch="360"/>
        </w:sectPr>
      </w:pPr>
    </w:p>
    <w:p w:rsidR="00F7063A" w:rsidRPr="0046463F" w:rsidRDefault="00F7063A" w:rsidP="00F7063A">
      <w:pPr>
        <w:pStyle w:val="CESCBody"/>
        <w:numPr>
          <w:ilvl w:val="0"/>
          <w:numId w:val="20"/>
        </w:numPr>
      </w:pPr>
      <w:r>
        <w:lastRenderedPageBreak/>
        <w:t>Public transit agencies</w:t>
      </w:r>
    </w:p>
    <w:p w:rsidR="00F7063A" w:rsidRDefault="00F7063A" w:rsidP="00F7063A">
      <w:pPr>
        <w:pStyle w:val="CESCBody"/>
        <w:numPr>
          <w:ilvl w:val="0"/>
          <w:numId w:val="20"/>
        </w:numPr>
      </w:pPr>
      <w:r>
        <w:t xml:space="preserve">Community members and organizations </w:t>
      </w:r>
    </w:p>
    <w:p w:rsidR="00F7063A" w:rsidRDefault="00F7063A" w:rsidP="00F7063A">
      <w:pPr>
        <w:pStyle w:val="CESCBody"/>
        <w:numPr>
          <w:ilvl w:val="0"/>
          <w:numId w:val="20"/>
        </w:numPr>
      </w:pPr>
      <w:r>
        <w:t>Local governments</w:t>
      </w:r>
    </w:p>
    <w:p w:rsidR="00F7063A" w:rsidRDefault="00F7063A" w:rsidP="00F7063A">
      <w:pPr>
        <w:pStyle w:val="CESCBody"/>
        <w:numPr>
          <w:ilvl w:val="0"/>
          <w:numId w:val="20"/>
        </w:numPr>
      </w:pPr>
      <w:r>
        <w:t>Ministry of Transportation</w:t>
      </w:r>
    </w:p>
    <w:p w:rsidR="00F7063A" w:rsidRDefault="00F7063A" w:rsidP="00F7063A">
      <w:pPr>
        <w:pStyle w:val="CESCBody"/>
        <w:numPr>
          <w:ilvl w:val="0"/>
          <w:numId w:val="20"/>
        </w:numPr>
      </w:pPr>
      <w:r>
        <w:lastRenderedPageBreak/>
        <w:t xml:space="preserve">Vehicle Testing Centers </w:t>
      </w:r>
    </w:p>
    <w:p w:rsidR="004448D6" w:rsidRDefault="004448D6" w:rsidP="00F7063A">
      <w:pPr>
        <w:pStyle w:val="CESCBody"/>
        <w:numPr>
          <w:ilvl w:val="0"/>
          <w:numId w:val="20"/>
        </w:numPr>
      </w:pPr>
      <w:r>
        <w:t>Car Manufacturers</w:t>
      </w:r>
    </w:p>
    <w:p w:rsidR="004448D6" w:rsidRDefault="004448D6" w:rsidP="00F7063A">
      <w:pPr>
        <w:pStyle w:val="CESCBody"/>
        <w:numPr>
          <w:ilvl w:val="0"/>
          <w:numId w:val="20"/>
        </w:numPr>
      </w:pPr>
      <w:r>
        <w:t>Biking organizations</w:t>
      </w:r>
    </w:p>
    <w:p w:rsidR="00F7063A" w:rsidRDefault="00F7063A" w:rsidP="00F7063A">
      <w:pPr>
        <w:pStyle w:val="CESCBody"/>
        <w:numPr>
          <w:ilvl w:val="0"/>
          <w:numId w:val="20"/>
        </w:numPr>
      </w:pPr>
      <w:r>
        <w:t>Others</w:t>
      </w:r>
    </w:p>
    <w:p w:rsidR="00F7063A" w:rsidRDefault="00F7063A" w:rsidP="00B7645B">
      <w:pPr>
        <w:pStyle w:val="CESCBody"/>
        <w:sectPr w:rsidR="00F7063A" w:rsidSect="00F7063A">
          <w:type w:val="continuous"/>
          <w:pgSz w:w="12240" w:h="15840"/>
          <w:pgMar w:top="360" w:right="720" w:bottom="1008" w:left="720" w:header="720" w:footer="720" w:gutter="0"/>
          <w:pgNumType w:start="1"/>
          <w:cols w:num="2" w:space="720"/>
          <w:docGrid w:linePitch="360"/>
        </w:sectPr>
      </w:pPr>
    </w:p>
    <w:p w:rsidR="00CC4DE5" w:rsidRDefault="00CC4DE5" w:rsidP="00B7645B">
      <w:pPr>
        <w:pStyle w:val="CESCBody"/>
      </w:pPr>
    </w:p>
    <w:p w:rsidR="00431266" w:rsidRPr="00CC4DE5" w:rsidRDefault="00431266" w:rsidP="00CC4DE5">
      <w:pPr>
        <w:rPr>
          <w:lang w:val="en-US"/>
        </w:rPr>
      </w:pPr>
    </w:p>
    <w:p w:rsidR="00F7063A" w:rsidRDefault="00F7063A" w:rsidP="00CC4DE5">
      <w:pPr>
        <w:tabs>
          <w:tab w:val="left" w:pos="8625"/>
        </w:tabs>
        <w:rPr>
          <w:lang w:val="en-US"/>
        </w:rPr>
      </w:pPr>
    </w:p>
    <w:p w:rsidR="00E4582C" w:rsidRDefault="00E4582C" w:rsidP="00CC4DE5">
      <w:pPr>
        <w:tabs>
          <w:tab w:val="left" w:pos="8625"/>
        </w:tabs>
        <w:rPr>
          <w:lang w:val="en-US"/>
        </w:rPr>
      </w:pPr>
    </w:p>
    <w:p w:rsidR="00E4582C" w:rsidRDefault="00E4582C" w:rsidP="00CC4DE5">
      <w:pPr>
        <w:tabs>
          <w:tab w:val="left" w:pos="8625"/>
        </w:tabs>
        <w:rPr>
          <w:lang w:val="en-US"/>
        </w:rPr>
      </w:pPr>
    </w:p>
    <w:p w:rsidR="00E4582C" w:rsidRDefault="00E4582C" w:rsidP="00CC4DE5">
      <w:pPr>
        <w:tabs>
          <w:tab w:val="left" w:pos="8625"/>
        </w:tabs>
        <w:rPr>
          <w:lang w:val="en-US"/>
        </w:rPr>
      </w:pPr>
    </w:p>
    <w:p w:rsidR="00E4582C" w:rsidRDefault="00E4582C" w:rsidP="00CC4DE5">
      <w:pPr>
        <w:tabs>
          <w:tab w:val="left" w:pos="8625"/>
        </w:tabs>
        <w:rPr>
          <w:lang w:val="en-US"/>
        </w:rPr>
      </w:pPr>
    </w:p>
    <w:p w:rsidR="00E4582C" w:rsidRDefault="00E4582C" w:rsidP="00CC4DE5">
      <w:pPr>
        <w:tabs>
          <w:tab w:val="left" w:pos="8625"/>
        </w:tabs>
        <w:rPr>
          <w:lang w:val="en-US"/>
        </w:rPr>
      </w:pPr>
    </w:p>
    <w:tbl>
      <w:tblPr>
        <w:tblStyle w:val="PlainTable5"/>
        <w:tblW w:w="10933" w:type="dxa"/>
        <w:tblLook w:val="04A0" w:firstRow="1" w:lastRow="0" w:firstColumn="1" w:lastColumn="0" w:noHBand="0" w:noVBand="1"/>
      </w:tblPr>
      <w:tblGrid>
        <w:gridCol w:w="3917"/>
        <w:gridCol w:w="3946"/>
        <w:gridCol w:w="3070"/>
      </w:tblGrid>
      <w:tr w:rsidR="00E4582C" w:rsidRPr="00F271EB" w:rsidTr="002257DD">
        <w:trPr>
          <w:cnfStyle w:val="100000000000" w:firstRow="1" w:lastRow="0" w:firstColumn="0" w:lastColumn="0" w:oddVBand="0" w:evenVBand="0" w:oddHBand="0" w:evenHBand="0" w:firstRowFirstColumn="0" w:firstRowLastColumn="0" w:lastRowFirstColumn="0" w:lastRowLastColumn="0"/>
          <w:trHeight w:val="726"/>
        </w:trPr>
        <w:tc>
          <w:tcPr>
            <w:cnfStyle w:val="001000000100" w:firstRow="0" w:lastRow="0" w:firstColumn="1" w:lastColumn="0" w:oddVBand="0" w:evenVBand="0" w:oddHBand="0" w:evenHBand="0" w:firstRowFirstColumn="1" w:firstRowLastColumn="0" w:lastRowFirstColumn="0" w:lastRowLastColumn="0"/>
            <w:tcW w:w="3917" w:type="dxa"/>
            <w:tcBorders>
              <w:bottom w:val="single" w:sz="4" w:space="0" w:color="auto"/>
            </w:tcBorders>
          </w:tcPr>
          <w:p w:rsidR="00E4582C" w:rsidRPr="00F271EB" w:rsidRDefault="00E4582C" w:rsidP="002257DD">
            <w:pPr>
              <w:pStyle w:val="CESCHead02"/>
              <w:jc w:val="left"/>
              <w:rPr>
                <w:sz w:val="26"/>
                <w:szCs w:val="26"/>
              </w:rPr>
            </w:pPr>
            <w:r w:rsidRPr="00F271EB">
              <w:rPr>
                <w:sz w:val="26"/>
                <w:szCs w:val="26"/>
              </w:rPr>
              <w:lastRenderedPageBreak/>
              <w:t>GAP Priority Area</w:t>
            </w:r>
          </w:p>
        </w:tc>
        <w:tc>
          <w:tcPr>
            <w:tcW w:w="3946" w:type="dxa"/>
            <w:tcBorders>
              <w:bottom w:val="single" w:sz="4" w:space="0" w:color="auto"/>
            </w:tcBorders>
          </w:tcPr>
          <w:p w:rsidR="00E4582C" w:rsidRPr="00F271EB" w:rsidRDefault="00B7329F" w:rsidP="002257DD">
            <w:pPr>
              <w:pStyle w:val="CESCHead02"/>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Regional</w:t>
            </w:r>
            <w:r w:rsidR="00E4582C" w:rsidRPr="00F271EB">
              <w:rPr>
                <w:sz w:val="26"/>
                <w:szCs w:val="26"/>
              </w:rPr>
              <w:t xml:space="preserve"> </w:t>
            </w:r>
          </w:p>
          <w:p w:rsidR="00E4582C" w:rsidRPr="00F271EB" w:rsidRDefault="00E4582C" w:rsidP="002257DD">
            <w:pPr>
              <w:pStyle w:val="CESCHead02"/>
              <w:cnfStyle w:val="100000000000" w:firstRow="1" w:lastRow="0" w:firstColumn="0" w:lastColumn="0" w:oddVBand="0" w:evenVBand="0" w:oddHBand="0" w:evenHBand="0" w:firstRowFirstColumn="0" w:firstRowLastColumn="0" w:lastRowFirstColumn="0" w:lastRowLastColumn="0"/>
              <w:rPr>
                <w:sz w:val="26"/>
                <w:szCs w:val="26"/>
              </w:rPr>
            </w:pPr>
            <w:r w:rsidRPr="00F271EB">
              <w:rPr>
                <w:sz w:val="26"/>
                <w:szCs w:val="26"/>
              </w:rPr>
              <w:t>Action Items</w:t>
            </w:r>
          </w:p>
        </w:tc>
        <w:tc>
          <w:tcPr>
            <w:tcW w:w="3070" w:type="dxa"/>
            <w:tcBorders>
              <w:bottom w:val="single" w:sz="4" w:space="0" w:color="auto"/>
            </w:tcBorders>
          </w:tcPr>
          <w:p w:rsidR="00E4582C" w:rsidRPr="00F271EB" w:rsidRDefault="00E4582C" w:rsidP="002257DD">
            <w:pPr>
              <w:pStyle w:val="CESCHead02"/>
              <w:cnfStyle w:val="100000000000" w:firstRow="1" w:lastRow="0" w:firstColumn="0" w:lastColumn="0" w:oddVBand="0" w:evenVBand="0" w:oddHBand="0" w:evenHBand="0" w:firstRowFirstColumn="0" w:firstRowLastColumn="0" w:lastRowFirstColumn="0" w:lastRowLastColumn="0"/>
              <w:rPr>
                <w:sz w:val="26"/>
                <w:szCs w:val="26"/>
              </w:rPr>
            </w:pPr>
            <w:r w:rsidRPr="00F271EB">
              <w:rPr>
                <w:sz w:val="26"/>
                <w:szCs w:val="26"/>
              </w:rPr>
              <w:t>Key Stakeholders for Implementation</w:t>
            </w:r>
          </w:p>
        </w:tc>
      </w:tr>
      <w:tr w:rsidR="00E4582C" w:rsidRPr="00F271EB" w:rsidTr="002257DD">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3917" w:type="dxa"/>
            <w:tcBorders>
              <w:top w:val="single" w:sz="4" w:space="0" w:color="auto"/>
              <w:left w:val="single" w:sz="4" w:space="0" w:color="auto"/>
              <w:right w:val="single" w:sz="4" w:space="0" w:color="auto"/>
            </w:tcBorders>
          </w:tcPr>
          <w:p w:rsidR="00E4582C" w:rsidRPr="00304AA3" w:rsidRDefault="00E4582C" w:rsidP="002257DD">
            <w:pPr>
              <w:pStyle w:val="CESCHead02"/>
              <w:jc w:val="left"/>
              <w:rPr>
                <w:i w:val="0"/>
                <w:sz w:val="26"/>
                <w:szCs w:val="26"/>
              </w:rPr>
            </w:pPr>
            <w:r w:rsidRPr="00304AA3">
              <w:rPr>
                <w:i w:val="0"/>
                <w:sz w:val="26"/>
                <w:szCs w:val="26"/>
              </w:rPr>
              <w:t>Advancing policy</w:t>
            </w:r>
          </w:p>
          <w:p w:rsidR="00E4582C" w:rsidRPr="00F271EB" w:rsidRDefault="00E4582C" w:rsidP="002257DD">
            <w:pPr>
              <w:pStyle w:val="CESCHead02"/>
              <w:rPr>
                <w:sz w:val="26"/>
                <w:szCs w:val="26"/>
              </w:rPr>
            </w:pPr>
          </w:p>
        </w:tc>
        <w:tc>
          <w:tcPr>
            <w:tcW w:w="3946" w:type="dxa"/>
            <w:tcBorders>
              <w:top w:val="single" w:sz="4" w:space="0" w:color="auto"/>
              <w:left w:val="single" w:sz="4" w:space="0" w:color="auto"/>
              <w:bottom w:val="single" w:sz="4" w:space="0" w:color="auto"/>
              <w:right w:val="single" w:sz="4" w:space="0" w:color="auto"/>
            </w:tcBorders>
          </w:tcPr>
          <w:p w:rsidR="00E4582C" w:rsidRPr="00F271EB" w:rsidRDefault="00E4582C" w:rsidP="00E4582C">
            <w:pPr>
              <w:pStyle w:val="CESCHead02"/>
              <w:cnfStyle w:val="000000100000" w:firstRow="0" w:lastRow="0" w:firstColumn="0" w:lastColumn="0" w:oddVBand="0" w:evenVBand="0" w:oddHBand="1" w:evenHBand="0" w:firstRowFirstColumn="0" w:firstRowLastColumn="0" w:lastRowFirstColumn="0" w:lastRowLastColumn="0"/>
              <w:rPr>
                <w:b w:val="0"/>
                <w:sz w:val="26"/>
                <w:szCs w:val="26"/>
              </w:rPr>
            </w:pPr>
            <w:r>
              <w:rPr>
                <w:b w:val="0"/>
                <w:sz w:val="26"/>
                <w:szCs w:val="26"/>
              </w:rPr>
              <w:t>Work with key stakeholders on public transit improvements and educate public about existing bicycling paths and plans (i.e. shared bus/bike infrastructure in Tirana)</w:t>
            </w:r>
          </w:p>
        </w:tc>
        <w:tc>
          <w:tcPr>
            <w:tcW w:w="3070" w:type="dxa"/>
            <w:tcBorders>
              <w:top w:val="single" w:sz="4" w:space="0" w:color="auto"/>
              <w:left w:val="single" w:sz="4" w:space="0" w:color="auto"/>
              <w:bottom w:val="single" w:sz="4" w:space="0" w:color="auto"/>
              <w:right w:val="single" w:sz="4" w:space="0" w:color="auto"/>
            </w:tcBorders>
          </w:tcPr>
          <w:p w:rsidR="00E4582C" w:rsidRPr="00F271EB" w:rsidRDefault="00B67C88" w:rsidP="002257DD">
            <w:pPr>
              <w:pStyle w:val="CESCHead02"/>
              <w:cnfStyle w:val="000000100000" w:firstRow="0" w:lastRow="0" w:firstColumn="0" w:lastColumn="0" w:oddVBand="0" w:evenVBand="0" w:oddHBand="1" w:evenHBand="0" w:firstRowFirstColumn="0" w:firstRowLastColumn="0" w:lastRowFirstColumn="0" w:lastRowLastColumn="0"/>
              <w:rPr>
                <w:b w:val="0"/>
                <w:sz w:val="26"/>
                <w:szCs w:val="26"/>
              </w:rPr>
            </w:pPr>
            <w:r>
              <w:rPr>
                <w:b w:val="0"/>
                <w:sz w:val="26"/>
                <w:szCs w:val="26"/>
              </w:rPr>
              <w:t>Regional Councils</w:t>
            </w:r>
          </w:p>
        </w:tc>
      </w:tr>
      <w:tr w:rsidR="00304AA3" w:rsidRPr="00F271EB" w:rsidTr="00304AA3">
        <w:trPr>
          <w:trHeight w:val="1256"/>
        </w:trPr>
        <w:tc>
          <w:tcPr>
            <w:cnfStyle w:val="001000000000" w:firstRow="0" w:lastRow="0" w:firstColumn="1" w:lastColumn="0" w:oddVBand="0" w:evenVBand="0" w:oddHBand="0" w:evenHBand="0" w:firstRowFirstColumn="0" w:firstRowLastColumn="0" w:lastRowFirstColumn="0" w:lastRowLastColumn="0"/>
            <w:tcW w:w="3917" w:type="dxa"/>
            <w:vMerge w:val="restart"/>
            <w:tcBorders>
              <w:top w:val="single" w:sz="4" w:space="0" w:color="auto"/>
              <w:left w:val="single" w:sz="4" w:space="0" w:color="auto"/>
              <w:right w:val="single" w:sz="4" w:space="0" w:color="auto"/>
            </w:tcBorders>
          </w:tcPr>
          <w:p w:rsidR="00304AA3" w:rsidRPr="00F271EB" w:rsidRDefault="00304AA3" w:rsidP="00304AA3">
            <w:pPr>
              <w:pStyle w:val="CESCHead02"/>
              <w:jc w:val="left"/>
              <w:rPr>
                <w:i w:val="0"/>
                <w:sz w:val="26"/>
                <w:szCs w:val="26"/>
              </w:rPr>
            </w:pPr>
            <w:r w:rsidRPr="00F271EB">
              <w:rPr>
                <w:i w:val="0"/>
                <w:sz w:val="26"/>
                <w:szCs w:val="26"/>
              </w:rPr>
              <w:t>Transforming learning and training environments</w:t>
            </w:r>
          </w:p>
          <w:p w:rsidR="00304AA3" w:rsidRPr="00F271EB" w:rsidRDefault="00304AA3" w:rsidP="00304AA3">
            <w:pPr>
              <w:pStyle w:val="CESCHead02"/>
              <w:jc w:val="left"/>
              <w:rPr>
                <w:sz w:val="26"/>
                <w:szCs w:val="26"/>
              </w:rPr>
            </w:pPr>
          </w:p>
        </w:tc>
        <w:tc>
          <w:tcPr>
            <w:tcW w:w="3946" w:type="dxa"/>
            <w:tcBorders>
              <w:top w:val="single" w:sz="4" w:space="0" w:color="auto"/>
              <w:left w:val="single" w:sz="4" w:space="0" w:color="auto"/>
              <w:bottom w:val="single" w:sz="4" w:space="0" w:color="auto"/>
              <w:right w:val="single" w:sz="4" w:space="0" w:color="auto"/>
            </w:tcBorders>
          </w:tcPr>
          <w:p w:rsidR="00304AA3" w:rsidRDefault="00304AA3" w:rsidP="002257DD">
            <w:pPr>
              <w:pStyle w:val="CESCHead02"/>
              <w:cnfStyle w:val="000000000000" w:firstRow="0" w:lastRow="0" w:firstColumn="0" w:lastColumn="0" w:oddVBand="0" w:evenVBand="0" w:oddHBand="0" w:evenHBand="0" w:firstRowFirstColumn="0" w:firstRowLastColumn="0" w:lastRowFirstColumn="0" w:lastRowLastColumn="0"/>
              <w:rPr>
                <w:b w:val="0"/>
                <w:sz w:val="26"/>
                <w:szCs w:val="26"/>
              </w:rPr>
            </w:pPr>
            <w:r>
              <w:rPr>
                <w:b w:val="0"/>
                <w:sz w:val="26"/>
                <w:szCs w:val="26"/>
              </w:rPr>
              <w:t xml:space="preserve">Collaborate with local experts to compile and develop resources on transportation alternatives and eco-friendly driving </w:t>
            </w:r>
          </w:p>
        </w:tc>
        <w:tc>
          <w:tcPr>
            <w:tcW w:w="3070" w:type="dxa"/>
            <w:tcBorders>
              <w:top w:val="single" w:sz="4" w:space="0" w:color="auto"/>
              <w:left w:val="single" w:sz="4" w:space="0" w:color="auto"/>
              <w:bottom w:val="single" w:sz="4" w:space="0" w:color="auto"/>
              <w:right w:val="single" w:sz="4" w:space="0" w:color="auto"/>
            </w:tcBorders>
          </w:tcPr>
          <w:p w:rsidR="00304AA3" w:rsidRPr="00F271EB" w:rsidRDefault="00304AA3" w:rsidP="002257DD">
            <w:pPr>
              <w:pStyle w:val="CESCHead02"/>
              <w:cnfStyle w:val="000000000000" w:firstRow="0" w:lastRow="0" w:firstColumn="0" w:lastColumn="0" w:oddVBand="0" w:evenVBand="0" w:oddHBand="0" w:evenHBand="0" w:firstRowFirstColumn="0" w:firstRowLastColumn="0" w:lastRowFirstColumn="0" w:lastRowLastColumn="0"/>
              <w:rPr>
                <w:b w:val="0"/>
                <w:sz w:val="26"/>
                <w:szCs w:val="26"/>
              </w:rPr>
            </w:pPr>
            <w:r>
              <w:rPr>
                <w:b w:val="0"/>
                <w:sz w:val="26"/>
                <w:szCs w:val="26"/>
              </w:rPr>
              <w:t>RCE Middle Albania and key stakeholders</w:t>
            </w:r>
          </w:p>
        </w:tc>
      </w:tr>
      <w:tr w:rsidR="00304AA3" w:rsidRPr="00F271EB" w:rsidTr="00E75E7A">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3917" w:type="dxa"/>
            <w:vMerge/>
            <w:tcBorders>
              <w:left w:val="single" w:sz="4" w:space="0" w:color="auto"/>
              <w:right w:val="single" w:sz="4" w:space="0" w:color="auto"/>
            </w:tcBorders>
          </w:tcPr>
          <w:p w:rsidR="00304AA3" w:rsidRPr="00F271EB" w:rsidRDefault="00304AA3" w:rsidP="002257DD">
            <w:pPr>
              <w:pStyle w:val="CESCHead02"/>
              <w:rPr>
                <w:sz w:val="26"/>
                <w:szCs w:val="26"/>
              </w:rPr>
            </w:pPr>
          </w:p>
        </w:tc>
        <w:tc>
          <w:tcPr>
            <w:tcW w:w="3946" w:type="dxa"/>
            <w:tcBorders>
              <w:top w:val="single" w:sz="4" w:space="0" w:color="auto"/>
              <w:left w:val="single" w:sz="4" w:space="0" w:color="auto"/>
              <w:bottom w:val="single" w:sz="4" w:space="0" w:color="auto"/>
              <w:right w:val="single" w:sz="4" w:space="0" w:color="auto"/>
            </w:tcBorders>
          </w:tcPr>
          <w:p w:rsidR="00304AA3" w:rsidRPr="00F271EB" w:rsidRDefault="00304AA3" w:rsidP="002257DD">
            <w:pPr>
              <w:pStyle w:val="CESCHead02"/>
              <w:cnfStyle w:val="000000100000" w:firstRow="0" w:lastRow="0" w:firstColumn="0" w:lastColumn="0" w:oddVBand="0" w:evenVBand="0" w:oddHBand="1" w:evenHBand="0" w:firstRowFirstColumn="0" w:firstRowLastColumn="0" w:lastRowFirstColumn="0" w:lastRowLastColumn="0"/>
              <w:rPr>
                <w:b w:val="0"/>
                <w:sz w:val="26"/>
                <w:szCs w:val="26"/>
              </w:rPr>
            </w:pPr>
            <w:r>
              <w:rPr>
                <w:b w:val="0"/>
                <w:sz w:val="26"/>
                <w:szCs w:val="26"/>
              </w:rPr>
              <w:t>Encourage major employers to educate employees about carpooling and other options for work commutes</w:t>
            </w:r>
          </w:p>
        </w:tc>
        <w:tc>
          <w:tcPr>
            <w:tcW w:w="3070" w:type="dxa"/>
            <w:tcBorders>
              <w:top w:val="single" w:sz="4" w:space="0" w:color="auto"/>
              <w:left w:val="single" w:sz="4" w:space="0" w:color="auto"/>
              <w:bottom w:val="single" w:sz="4" w:space="0" w:color="auto"/>
              <w:right w:val="single" w:sz="4" w:space="0" w:color="auto"/>
            </w:tcBorders>
          </w:tcPr>
          <w:p w:rsidR="00304AA3" w:rsidRDefault="00B67C88" w:rsidP="002257DD">
            <w:pPr>
              <w:pStyle w:val="CESCHead02"/>
              <w:cnfStyle w:val="000000100000" w:firstRow="0" w:lastRow="0" w:firstColumn="0" w:lastColumn="0" w:oddVBand="0" w:evenVBand="0" w:oddHBand="1" w:evenHBand="0" w:firstRowFirstColumn="0" w:firstRowLastColumn="0" w:lastRowFirstColumn="0" w:lastRowLastColumn="0"/>
              <w:rPr>
                <w:b w:val="0"/>
                <w:sz w:val="26"/>
                <w:szCs w:val="26"/>
              </w:rPr>
            </w:pPr>
            <w:r>
              <w:rPr>
                <w:b w:val="0"/>
                <w:sz w:val="26"/>
                <w:szCs w:val="26"/>
              </w:rPr>
              <w:t>RCE Middle Albania,</w:t>
            </w:r>
          </w:p>
          <w:p w:rsidR="00B67C88" w:rsidRPr="00B67C88" w:rsidRDefault="00B67C88" w:rsidP="00B67C88">
            <w:pPr>
              <w:pStyle w:val="CESCBody"/>
              <w:cnfStyle w:val="000000100000" w:firstRow="0" w:lastRow="0" w:firstColumn="0" w:lastColumn="0" w:oddVBand="0" w:evenVBand="0" w:oddHBand="1" w:evenHBand="0" w:firstRowFirstColumn="0" w:firstRowLastColumn="0" w:lastRowFirstColumn="0" w:lastRowLastColumn="0"/>
            </w:pPr>
            <w:r>
              <w:t>Regional Councils</w:t>
            </w:r>
          </w:p>
        </w:tc>
      </w:tr>
      <w:tr w:rsidR="00E4582C" w:rsidRPr="00F271EB" w:rsidTr="002257DD">
        <w:trPr>
          <w:trHeight w:val="1052"/>
        </w:trPr>
        <w:tc>
          <w:tcPr>
            <w:cnfStyle w:val="001000000000" w:firstRow="0" w:lastRow="0" w:firstColumn="1" w:lastColumn="0" w:oddVBand="0" w:evenVBand="0" w:oddHBand="0" w:evenHBand="0" w:firstRowFirstColumn="0" w:firstRowLastColumn="0" w:lastRowFirstColumn="0" w:lastRowLastColumn="0"/>
            <w:tcW w:w="3917" w:type="dxa"/>
            <w:vMerge w:val="restart"/>
            <w:tcBorders>
              <w:top w:val="single" w:sz="4" w:space="0" w:color="auto"/>
              <w:left w:val="single" w:sz="4" w:space="0" w:color="auto"/>
              <w:right w:val="single" w:sz="4" w:space="0" w:color="auto"/>
            </w:tcBorders>
          </w:tcPr>
          <w:p w:rsidR="00E4582C" w:rsidRPr="00F271EB" w:rsidRDefault="00E4582C" w:rsidP="002257DD">
            <w:pPr>
              <w:pStyle w:val="CESCHead02"/>
              <w:jc w:val="left"/>
              <w:rPr>
                <w:i w:val="0"/>
                <w:sz w:val="26"/>
                <w:szCs w:val="26"/>
              </w:rPr>
            </w:pPr>
            <w:r w:rsidRPr="00F271EB">
              <w:rPr>
                <w:i w:val="0"/>
                <w:sz w:val="26"/>
                <w:szCs w:val="26"/>
              </w:rPr>
              <w:t>Building capabilities of trainers and youth</w:t>
            </w:r>
          </w:p>
          <w:p w:rsidR="00E4582C" w:rsidRPr="00F271EB" w:rsidRDefault="00E4582C" w:rsidP="002257DD">
            <w:pPr>
              <w:pStyle w:val="CESCHead02"/>
              <w:rPr>
                <w:sz w:val="26"/>
                <w:szCs w:val="26"/>
              </w:rPr>
            </w:pPr>
          </w:p>
        </w:tc>
        <w:tc>
          <w:tcPr>
            <w:tcW w:w="3946" w:type="dxa"/>
            <w:tcBorders>
              <w:top w:val="single" w:sz="4" w:space="0" w:color="auto"/>
              <w:left w:val="single" w:sz="4" w:space="0" w:color="auto"/>
              <w:bottom w:val="single" w:sz="4" w:space="0" w:color="auto"/>
              <w:right w:val="single" w:sz="4" w:space="0" w:color="auto"/>
            </w:tcBorders>
          </w:tcPr>
          <w:p w:rsidR="00E4582C" w:rsidRPr="00F271EB" w:rsidRDefault="00E4582C" w:rsidP="00E4582C">
            <w:pPr>
              <w:pStyle w:val="CESCHead02"/>
              <w:cnfStyle w:val="000000000000" w:firstRow="0" w:lastRow="0" w:firstColumn="0" w:lastColumn="0" w:oddVBand="0" w:evenVBand="0" w:oddHBand="0" w:evenHBand="0" w:firstRowFirstColumn="0" w:firstRowLastColumn="0" w:lastRowFirstColumn="0" w:lastRowLastColumn="0"/>
              <w:rPr>
                <w:b w:val="0"/>
                <w:sz w:val="26"/>
                <w:szCs w:val="26"/>
              </w:rPr>
            </w:pPr>
            <w:r>
              <w:rPr>
                <w:b w:val="0"/>
                <w:sz w:val="26"/>
                <w:szCs w:val="26"/>
              </w:rPr>
              <w:t>Encourage youth biking through bicycle repair clinics with local bike shops and bike route maps</w:t>
            </w:r>
          </w:p>
        </w:tc>
        <w:tc>
          <w:tcPr>
            <w:tcW w:w="3070" w:type="dxa"/>
            <w:tcBorders>
              <w:top w:val="single" w:sz="4" w:space="0" w:color="auto"/>
              <w:left w:val="single" w:sz="4" w:space="0" w:color="auto"/>
              <w:bottom w:val="single" w:sz="4" w:space="0" w:color="auto"/>
              <w:right w:val="single" w:sz="4" w:space="0" w:color="auto"/>
            </w:tcBorders>
          </w:tcPr>
          <w:p w:rsidR="00E4582C" w:rsidRDefault="00B67C88" w:rsidP="002257DD">
            <w:pPr>
              <w:pStyle w:val="CESCHead02"/>
              <w:cnfStyle w:val="000000000000" w:firstRow="0" w:lastRow="0" w:firstColumn="0" w:lastColumn="0" w:oddVBand="0" w:evenVBand="0" w:oddHBand="0" w:evenHBand="0" w:firstRowFirstColumn="0" w:firstRowLastColumn="0" w:lastRowFirstColumn="0" w:lastRowLastColumn="0"/>
              <w:rPr>
                <w:b w:val="0"/>
                <w:sz w:val="26"/>
                <w:szCs w:val="26"/>
              </w:rPr>
            </w:pPr>
            <w:r>
              <w:rPr>
                <w:b w:val="0"/>
                <w:sz w:val="26"/>
                <w:szCs w:val="26"/>
              </w:rPr>
              <w:t xml:space="preserve">Community organizations, </w:t>
            </w:r>
          </w:p>
          <w:p w:rsidR="00B67C88" w:rsidRPr="00B67C88" w:rsidRDefault="00B67C88" w:rsidP="00B67C88">
            <w:pPr>
              <w:pStyle w:val="CESCBody"/>
              <w:cnfStyle w:val="000000000000" w:firstRow="0" w:lastRow="0" w:firstColumn="0" w:lastColumn="0" w:oddVBand="0" w:evenVBand="0" w:oddHBand="0" w:evenHBand="0" w:firstRowFirstColumn="0" w:firstRowLastColumn="0" w:lastRowFirstColumn="0" w:lastRowLastColumn="0"/>
            </w:pPr>
            <w:r>
              <w:t>Local schools</w:t>
            </w:r>
          </w:p>
        </w:tc>
      </w:tr>
      <w:tr w:rsidR="00E4582C" w:rsidRPr="00F271EB" w:rsidTr="002257DD">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3917" w:type="dxa"/>
            <w:vMerge/>
            <w:tcBorders>
              <w:left w:val="single" w:sz="4" w:space="0" w:color="auto"/>
              <w:right w:val="single" w:sz="4" w:space="0" w:color="auto"/>
            </w:tcBorders>
          </w:tcPr>
          <w:p w:rsidR="00E4582C" w:rsidRPr="00F271EB" w:rsidRDefault="00E4582C" w:rsidP="002257DD">
            <w:pPr>
              <w:pStyle w:val="CESCHead02"/>
              <w:rPr>
                <w:sz w:val="26"/>
                <w:szCs w:val="26"/>
              </w:rPr>
            </w:pPr>
          </w:p>
        </w:tc>
        <w:tc>
          <w:tcPr>
            <w:tcW w:w="3946" w:type="dxa"/>
            <w:tcBorders>
              <w:top w:val="single" w:sz="4" w:space="0" w:color="auto"/>
              <w:left w:val="single" w:sz="4" w:space="0" w:color="auto"/>
              <w:bottom w:val="single" w:sz="4" w:space="0" w:color="auto"/>
              <w:right w:val="single" w:sz="4" w:space="0" w:color="auto"/>
            </w:tcBorders>
          </w:tcPr>
          <w:p w:rsidR="00E4582C" w:rsidRPr="00F271EB" w:rsidRDefault="004448D6" w:rsidP="004448D6">
            <w:pPr>
              <w:pStyle w:val="CESCHead02"/>
              <w:cnfStyle w:val="000000100000" w:firstRow="0" w:lastRow="0" w:firstColumn="0" w:lastColumn="0" w:oddVBand="0" w:evenVBand="0" w:oddHBand="1" w:evenHBand="0" w:firstRowFirstColumn="0" w:firstRowLastColumn="0" w:lastRowFirstColumn="0" w:lastRowLastColumn="0"/>
              <w:rPr>
                <w:b w:val="0"/>
                <w:sz w:val="26"/>
                <w:szCs w:val="26"/>
              </w:rPr>
            </w:pPr>
            <w:r>
              <w:rPr>
                <w:b w:val="0"/>
                <w:sz w:val="26"/>
                <w:szCs w:val="26"/>
              </w:rPr>
              <w:t>Work with driving schools to integrate eco-friendly driving principles such as sharing the road with bikers and pedestrians and anti-idling into classes</w:t>
            </w:r>
          </w:p>
        </w:tc>
        <w:tc>
          <w:tcPr>
            <w:tcW w:w="3070" w:type="dxa"/>
            <w:tcBorders>
              <w:top w:val="single" w:sz="4" w:space="0" w:color="auto"/>
              <w:left w:val="single" w:sz="4" w:space="0" w:color="auto"/>
              <w:bottom w:val="single" w:sz="4" w:space="0" w:color="auto"/>
              <w:right w:val="single" w:sz="4" w:space="0" w:color="auto"/>
            </w:tcBorders>
          </w:tcPr>
          <w:p w:rsidR="00E4582C" w:rsidRPr="00B67C88" w:rsidRDefault="00B67C88" w:rsidP="002257DD">
            <w:pPr>
              <w:pStyle w:val="CESCHead0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val="0"/>
                <w:sz w:val="26"/>
                <w:szCs w:val="26"/>
              </w:rPr>
            </w:pPr>
            <w:r w:rsidRPr="00B67C88">
              <w:rPr>
                <w:rFonts w:asciiTheme="majorHAnsi" w:hAnsiTheme="majorHAnsi" w:cstheme="majorHAnsi"/>
                <w:b w:val="0"/>
                <w:sz w:val="26"/>
                <w:szCs w:val="26"/>
              </w:rPr>
              <w:t>Local transpor</w:t>
            </w:r>
            <w:r>
              <w:rPr>
                <w:rFonts w:asciiTheme="majorHAnsi" w:hAnsiTheme="majorHAnsi" w:cstheme="majorHAnsi"/>
                <w:b w:val="0"/>
                <w:sz w:val="26"/>
                <w:szCs w:val="26"/>
              </w:rPr>
              <w:t>t</w:t>
            </w:r>
            <w:r w:rsidRPr="00B67C88">
              <w:rPr>
                <w:rFonts w:asciiTheme="majorHAnsi" w:hAnsiTheme="majorHAnsi" w:cstheme="majorHAnsi"/>
                <w:b w:val="0"/>
                <w:sz w:val="26"/>
                <w:szCs w:val="26"/>
              </w:rPr>
              <w:t>ation departments,</w:t>
            </w:r>
          </w:p>
          <w:p w:rsidR="00B67C88" w:rsidRPr="00B67C88" w:rsidRDefault="00B67C88" w:rsidP="00B67C88">
            <w:pPr>
              <w:pStyle w:val="CESCBody"/>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6"/>
                <w:szCs w:val="26"/>
              </w:rPr>
            </w:pPr>
            <w:r w:rsidRPr="00B67C88">
              <w:rPr>
                <w:rFonts w:asciiTheme="majorHAnsi" w:hAnsiTheme="majorHAnsi" w:cstheme="majorHAnsi"/>
                <w:sz w:val="26"/>
                <w:szCs w:val="26"/>
              </w:rPr>
              <w:t>Driving schools,</w:t>
            </w:r>
          </w:p>
          <w:p w:rsidR="00B67C88" w:rsidRPr="00B67C88" w:rsidRDefault="00B67C88" w:rsidP="00B67C88">
            <w:pPr>
              <w:pStyle w:val="CESCBody"/>
              <w:cnfStyle w:val="000000100000" w:firstRow="0" w:lastRow="0" w:firstColumn="0" w:lastColumn="0" w:oddVBand="0" w:evenVBand="0" w:oddHBand="1" w:evenHBand="0" w:firstRowFirstColumn="0" w:firstRowLastColumn="0" w:lastRowFirstColumn="0" w:lastRowLastColumn="0"/>
            </w:pPr>
            <w:r w:rsidRPr="00B67C88">
              <w:rPr>
                <w:rFonts w:asciiTheme="majorHAnsi" w:hAnsiTheme="majorHAnsi" w:cstheme="majorHAnsi"/>
                <w:sz w:val="26"/>
                <w:szCs w:val="26"/>
              </w:rPr>
              <w:t>RCE Middle Albania</w:t>
            </w:r>
          </w:p>
        </w:tc>
      </w:tr>
      <w:tr w:rsidR="00E4582C" w:rsidRPr="00F271EB" w:rsidTr="002257DD">
        <w:trPr>
          <w:trHeight w:val="1377"/>
        </w:trPr>
        <w:tc>
          <w:tcPr>
            <w:cnfStyle w:val="001000000000" w:firstRow="0" w:lastRow="0" w:firstColumn="1" w:lastColumn="0" w:oddVBand="0" w:evenVBand="0" w:oddHBand="0" w:evenHBand="0" w:firstRowFirstColumn="0" w:firstRowLastColumn="0" w:lastRowFirstColumn="0" w:lastRowLastColumn="0"/>
            <w:tcW w:w="3917" w:type="dxa"/>
            <w:tcBorders>
              <w:top w:val="single" w:sz="4" w:space="0" w:color="auto"/>
              <w:left w:val="single" w:sz="4" w:space="0" w:color="auto"/>
              <w:bottom w:val="single" w:sz="4" w:space="0" w:color="auto"/>
              <w:right w:val="single" w:sz="4" w:space="0" w:color="auto"/>
            </w:tcBorders>
          </w:tcPr>
          <w:p w:rsidR="00E4582C" w:rsidRPr="00F271EB" w:rsidRDefault="00E4582C" w:rsidP="002257DD">
            <w:pPr>
              <w:pStyle w:val="CESCHead02"/>
              <w:jc w:val="left"/>
              <w:rPr>
                <w:i w:val="0"/>
                <w:sz w:val="26"/>
                <w:szCs w:val="26"/>
              </w:rPr>
            </w:pPr>
            <w:r w:rsidRPr="00F271EB">
              <w:rPr>
                <w:i w:val="0"/>
                <w:sz w:val="26"/>
                <w:szCs w:val="26"/>
              </w:rPr>
              <w:t>Empowering and mobilizing youth</w:t>
            </w:r>
          </w:p>
          <w:p w:rsidR="00E4582C" w:rsidRPr="00F271EB" w:rsidRDefault="00E4582C" w:rsidP="002257DD">
            <w:pPr>
              <w:pStyle w:val="CESCHead02"/>
              <w:ind w:left="720"/>
              <w:jc w:val="left"/>
              <w:rPr>
                <w:i w:val="0"/>
                <w:sz w:val="26"/>
                <w:szCs w:val="26"/>
              </w:rPr>
            </w:pPr>
          </w:p>
          <w:p w:rsidR="00E4582C" w:rsidRPr="00F271EB" w:rsidRDefault="00E4582C" w:rsidP="002257DD">
            <w:pPr>
              <w:pStyle w:val="CESCHead02"/>
              <w:rPr>
                <w:sz w:val="26"/>
                <w:szCs w:val="26"/>
              </w:rPr>
            </w:pPr>
          </w:p>
        </w:tc>
        <w:tc>
          <w:tcPr>
            <w:tcW w:w="3946" w:type="dxa"/>
            <w:tcBorders>
              <w:top w:val="single" w:sz="4" w:space="0" w:color="auto"/>
              <w:left w:val="single" w:sz="4" w:space="0" w:color="auto"/>
              <w:bottom w:val="single" w:sz="4" w:space="0" w:color="auto"/>
              <w:right w:val="single" w:sz="4" w:space="0" w:color="auto"/>
            </w:tcBorders>
          </w:tcPr>
          <w:p w:rsidR="00E4582C" w:rsidRPr="00F271EB" w:rsidRDefault="004448D6" w:rsidP="002257DD">
            <w:pPr>
              <w:pStyle w:val="CESCHead02"/>
              <w:cnfStyle w:val="000000000000" w:firstRow="0" w:lastRow="0" w:firstColumn="0" w:lastColumn="0" w:oddVBand="0" w:evenVBand="0" w:oddHBand="0" w:evenHBand="0" w:firstRowFirstColumn="0" w:firstRowLastColumn="0" w:lastRowFirstColumn="0" w:lastRowLastColumn="0"/>
              <w:rPr>
                <w:b w:val="0"/>
                <w:sz w:val="26"/>
                <w:szCs w:val="26"/>
              </w:rPr>
            </w:pPr>
            <w:r>
              <w:rPr>
                <w:b w:val="0"/>
                <w:sz w:val="26"/>
                <w:szCs w:val="26"/>
              </w:rPr>
              <w:t>Organize youth-led bike events for communities to bike routes together</w:t>
            </w:r>
          </w:p>
        </w:tc>
        <w:tc>
          <w:tcPr>
            <w:tcW w:w="3070" w:type="dxa"/>
            <w:tcBorders>
              <w:top w:val="single" w:sz="4" w:space="0" w:color="auto"/>
              <w:left w:val="single" w:sz="4" w:space="0" w:color="auto"/>
              <w:bottom w:val="single" w:sz="4" w:space="0" w:color="auto"/>
              <w:right w:val="single" w:sz="4" w:space="0" w:color="auto"/>
            </w:tcBorders>
          </w:tcPr>
          <w:p w:rsidR="00B67C88" w:rsidRPr="00B67C88" w:rsidRDefault="00B67C88" w:rsidP="002257DD">
            <w:pPr>
              <w:pStyle w:val="CESCHead02"/>
              <w:cnfStyle w:val="000000000000" w:firstRow="0" w:lastRow="0" w:firstColumn="0" w:lastColumn="0" w:oddVBand="0" w:evenVBand="0" w:oddHBand="0" w:evenHBand="0" w:firstRowFirstColumn="0" w:firstRowLastColumn="0" w:lastRowFirstColumn="0" w:lastRowLastColumn="0"/>
              <w:rPr>
                <w:b w:val="0"/>
                <w:sz w:val="26"/>
                <w:szCs w:val="26"/>
              </w:rPr>
            </w:pPr>
            <w:r w:rsidRPr="00B67C88">
              <w:rPr>
                <w:b w:val="0"/>
                <w:sz w:val="26"/>
                <w:szCs w:val="26"/>
              </w:rPr>
              <w:t>RCE Middle Albania,</w:t>
            </w:r>
          </w:p>
          <w:p w:rsidR="00E4582C" w:rsidRPr="00B67C88" w:rsidRDefault="00B67C88" w:rsidP="002257DD">
            <w:pPr>
              <w:pStyle w:val="CESCHead02"/>
              <w:cnfStyle w:val="000000000000" w:firstRow="0" w:lastRow="0" w:firstColumn="0" w:lastColumn="0" w:oddVBand="0" w:evenVBand="0" w:oddHBand="0" w:evenHBand="0" w:firstRowFirstColumn="0" w:firstRowLastColumn="0" w:lastRowFirstColumn="0" w:lastRowLastColumn="0"/>
              <w:rPr>
                <w:b w:val="0"/>
                <w:sz w:val="26"/>
                <w:szCs w:val="26"/>
              </w:rPr>
            </w:pPr>
            <w:r w:rsidRPr="00B67C88">
              <w:rPr>
                <w:b w:val="0"/>
                <w:sz w:val="26"/>
                <w:szCs w:val="26"/>
              </w:rPr>
              <w:t>Regional councils,</w:t>
            </w:r>
          </w:p>
          <w:p w:rsidR="00B67C88" w:rsidRPr="00B67C88" w:rsidRDefault="00B67C88" w:rsidP="00B67C88">
            <w:pPr>
              <w:pStyle w:val="CESCBody"/>
              <w:cnfStyle w:val="000000000000" w:firstRow="0" w:lastRow="0" w:firstColumn="0" w:lastColumn="0" w:oddVBand="0" w:evenVBand="0" w:oddHBand="0" w:evenHBand="0" w:firstRowFirstColumn="0" w:firstRowLastColumn="0" w:lastRowFirstColumn="0" w:lastRowLastColumn="0"/>
            </w:pPr>
            <w:r w:rsidRPr="00B67C88">
              <w:rPr>
                <w:rFonts w:ascii="Arial" w:hAnsi="Arial" w:cs="Arial"/>
                <w:sz w:val="26"/>
                <w:szCs w:val="26"/>
              </w:rPr>
              <w:t>City governments</w:t>
            </w:r>
          </w:p>
        </w:tc>
      </w:tr>
      <w:tr w:rsidR="00E4582C" w:rsidRPr="00F271EB" w:rsidTr="002257DD">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3917" w:type="dxa"/>
            <w:tcBorders>
              <w:top w:val="single" w:sz="4" w:space="0" w:color="auto"/>
              <w:left w:val="single" w:sz="4" w:space="0" w:color="auto"/>
              <w:bottom w:val="single" w:sz="4" w:space="0" w:color="auto"/>
              <w:right w:val="single" w:sz="4" w:space="0" w:color="auto"/>
            </w:tcBorders>
          </w:tcPr>
          <w:p w:rsidR="00E4582C" w:rsidRPr="00F271EB" w:rsidRDefault="00E4582C" w:rsidP="002257DD">
            <w:pPr>
              <w:pStyle w:val="CESCHead02"/>
              <w:jc w:val="left"/>
              <w:rPr>
                <w:i w:val="0"/>
                <w:sz w:val="26"/>
                <w:szCs w:val="26"/>
              </w:rPr>
            </w:pPr>
            <w:r w:rsidRPr="00F271EB">
              <w:rPr>
                <w:i w:val="0"/>
                <w:sz w:val="26"/>
                <w:szCs w:val="26"/>
              </w:rPr>
              <w:t>Accelerating sustainable solutions at a local level</w:t>
            </w:r>
          </w:p>
          <w:p w:rsidR="00E4582C" w:rsidRPr="00F271EB" w:rsidRDefault="00E4582C" w:rsidP="002257DD">
            <w:pPr>
              <w:pStyle w:val="CESCHead02"/>
              <w:rPr>
                <w:sz w:val="26"/>
                <w:szCs w:val="26"/>
              </w:rPr>
            </w:pPr>
          </w:p>
        </w:tc>
        <w:tc>
          <w:tcPr>
            <w:tcW w:w="3946" w:type="dxa"/>
            <w:tcBorders>
              <w:top w:val="single" w:sz="4" w:space="0" w:color="auto"/>
              <w:left w:val="single" w:sz="4" w:space="0" w:color="auto"/>
              <w:bottom w:val="single" w:sz="4" w:space="0" w:color="auto"/>
              <w:right w:val="single" w:sz="4" w:space="0" w:color="auto"/>
            </w:tcBorders>
          </w:tcPr>
          <w:p w:rsidR="00E4582C" w:rsidRPr="00F271EB" w:rsidRDefault="004448D6" w:rsidP="002257DD">
            <w:pPr>
              <w:pStyle w:val="CESCHead02"/>
              <w:cnfStyle w:val="000000100000" w:firstRow="0" w:lastRow="0" w:firstColumn="0" w:lastColumn="0" w:oddVBand="0" w:evenVBand="0" w:oddHBand="1" w:evenHBand="0" w:firstRowFirstColumn="0" w:firstRowLastColumn="0" w:lastRowFirstColumn="0" w:lastRowLastColumn="0"/>
              <w:rPr>
                <w:b w:val="0"/>
                <w:sz w:val="26"/>
                <w:szCs w:val="26"/>
              </w:rPr>
            </w:pPr>
            <w:r>
              <w:rPr>
                <w:b w:val="0"/>
                <w:sz w:val="26"/>
                <w:szCs w:val="26"/>
              </w:rPr>
              <w:t xml:space="preserve">Host community forums to envision locally feasible sustainable transit options and encourage public participation in planning for future of public transit. </w:t>
            </w:r>
          </w:p>
        </w:tc>
        <w:tc>
          <w:tcPr>
            <w:tcW w:w="3070" w:type="dxa"/>
            <w:tcBorders>
              <w:top w:val="single" w:sz="4" w:space="0" w:color="auto"/>
              <w:left w:val="single" w:sz="4" w:space="0" w:color="auto"/>
              <w:bottom w:val="single" w:sz="4" w:space="0" w:color="auto"/>
              <w:right w:val="single" w:sz="4" w:space="0" w:color="auto"/>
            </w:tcBorders>
          </w:tcPr>
          <w:p w:rsidR="00B67C88" w:rsidRDefault="00304AA3" w:rsidP="002257DD">
            <w:pPr>
              <w:pStyle w:val="CESCHead02"/>
              <w:cnfStyle w:val="000000100000" w:firstRow="0" w:lastRow="0" w:firstColumn="0" w:lastColumn="0" w:oddVBand="0" w:evenVBand="0" w:oddHBand="1" w:evenHBand="0" w:firstRowFirstColumn="0" w:firstRowLastColumn="0" w:lastRowFirstColumn="0" w:lastRowLastColumn="0"/>
              <w:rPr>
                <w:b w:val="0"/>
                <w:sz w:val="26"/>
                <w:szCs w:val="26"/>
              </w:rPr>
            </w:pPr>
            <w:proofErr w:type="spellStart"/>
            <w:r>
              <w:rPr>
                <w:b w:val="0"/>
                <w:sz w:val="26"/>
                <w:szCs w:val="26"/>
              </w:rPr>
              <w:t>Eltis</w:t>
            </w:r>
            <w:proofErr w:type="spellEnd"/>
            <w:r>
              <w:rPr>
                <w:b w:val="0"/>
                <w:sz w:val="26"/>
                <w:szCs w:val="26"/>
              </w:rPr>
              <w:t xml:space="preserve">, </w:t>
            </w:r>
          </w:p>
          <w:p w:rsidR="00E4582C" w:rsidRPr="00F271EB" w:rsidRDefault="00B67C88" w:rsidP="002257DD">
            <w:pPr>
              <w:pStyle w:val="CESCHead02"/>
              <w:cnfStyle w:val="000000100000" w:firstRow="0" w:lastRow="0" w:firstColumn="0" w:lastColumn="0" w:oddVBand="0" w:evenVBand="0" w:oddHBand="1" w:evenHBand="0" w:firstRowFirstColumn="0" w:firstRowLastColumn="0" w:lastRowFirstColumn="0" w:lastRowLastColumn="0"/>
              <w:rPr>
                <w:b w:val="0"/>
                <w:sz w:val="26"/>
                <w:szCs w:val="26"/>
              </w:rPr>
            </w:pPr>
            <w:r>
              <w:rPr>
                <w:b w:val="0"/>
                <w:sz w:val="26"/>
                <w:szCs w:val="26"/>
              </w:rPr>
              <w:t>RCE Middle Albania, Ot</w:t>
            </w:r>
            <w:r w:rsidR="00304AA3">
              <w:rPr>
                <w:b w:val="0"/>
                <w:sz w:val="26"/>
                <w:szCs w:val="26"/>
              </w:rPr>
              <w:t>her key stakeholder</w:t>
            </w:r>
            <w:r>
              <w:rPr>
                <w:b w:val="0"/>
                <w:sz w:val="26"/>
                <w:szCs w:val="26"/>
              </w:rPr>
              <w:t>s</w:t>
            </w:r>
          </w:p>
        </w:tc>
      </w:tr>
    </w:tbl>
    <w:p w:rsidR="00E4582C" w:rsidRPr="00CC4DE5" w:rsidRDefault="00E4582C" w:rsidP="00CC4DE5">
      <w:pPr>
        <w:tabs>
          <w:tab w:val="left" w:pos="8625"/>
        </w:tabs>
        <w:rPr>
          <w:lang w:val="en-US"/>
        </w:rPr>
      </w:pPr>
    </w:p>
    <w:sectPr w:rsidR="00E4582C" w:rsidRPr="00CC4DE5" w:rsidSect="0046463F">
      <w:type w:val="continuous"/>
      <w:pgSz w:w="12240" w:h="15840"/>
      <w:pgMar w:top="360" w:right="720" w:bottom="1008" w:left="72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4BE834" w15:done="0"/>
  <w15:commentEx w15:paraId="759922C8" w15:done="0"/>
  <w15:commentEx w15:paraId="462750C7" w15:done="0"/>
  <w15:commentEx w15:paraId="19221AB2" w15:done="0"/>
  <w15:commentEx w15:paraId="0BC057BA" w15:done="0"/>
  <w15:commentEx w15:paraId="6CF238FC" w15:done="0"/>
  <w15:commentEx w15:paraId="4782EFB2" w15:done="0"/>
  <w15:commentEx w15:paraId="053255C3" w15:done="0"/>
  <w15:commentEx w15:paraId="7C3A1D07" w15:done="0"/>
  <w15:commentEx w15:paraId="6292E1C2" w15:done="0"/>
  <w15:commentEx w15:paraId="37EBB8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632" w:rsidRDefault="00EA6632">
      <w:r>
        <w:separator/>
      </w:r>
    </w:p>
  </w:endnote>
  <w:endnote w:type="continuationSeparator" w:id="0">
    <w:p w:rsidR="00EA6632" w:rsidRDefault="00EA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E4" w:rsidRDefault="0074509B">
    <w:pPr>
      <w:pStyle w:val="Footer"/>
      <w:jc w:val="center"/>
    </w:pPr>
    <w:r>
      <w:fldChar w:fldCharType="begin"/>
    </w:r>
    <w:r w:rsidR="00E65AE4">
      <w:instrText xml:space="preserve"> PAGE   \* MERGEFORMAT </w:instrText>
    </w:r>
    <w:r>
      <w:fldChar w:fldCharType="separate"/>
    </w:r>
    <w:r w:rsidR="00CF23DD">
      <w:rPr>
        <w:noProof/>
      </w:rPr>
      <w:t>4</w:t>
    </w:r>
    <w:r>
      <w:fldChar w:fldCharType="end"/>
    </w:r>
  </w:p>
  <w:p w:rsidR="00E65AE4" w:rsidRDefault="00E65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632" w:rsidRDefault="00EA6632">
      <w:r>
        <w:separator/>
      </w:r>
    </w:p>
  </w:footnote>
  <w:footnote w:type="continuationSeparator" w:id="0">
    <w:p w:rsidR="00EA6632" w:rsidRDefault="00EA6632">
      <w:r>
        <w:continuationSeparator/>
      </w:r>
    </w:p>
  </w:footnote>
  <w:footnote w:id="1">
    <w:p w:rsidR="00E65AE4" w:rsidRPr="00E27734" w:rsidRDefault="00E65AE4">
      <w:pPr>
        <w:pStyle w:val="FootnoteText"/>
        <w:rPr>
          <w:lang w:val="en-US"/>
        </w:rPr>
      </w:pPr>
      <w:r>
        <w:rPr>
          <w:rStyle w:val="FootnoteReference"/>
        </w:rPr>
        <w:footnoteRef/>
      </w:r>
      <w:r>
        <w:t xml:space="preserve"> </w:t>
      </w:r>
      <w:proofErr w:type="gramStart"/>
      <w:r>
        <w:t>Energy Charter Secretariat.</w:t>
      </w:r>
      <w:proofErr w:type="gramEnd"/>
      <w:r>
        <w:t xml:space="preserve"> </w:t>
      </w:r>
      <w:proofErr w:type="gramStart"/>
      <w:r>
        <w:t xml:space="preserve">(2013). </w:t>
      </w:r>
      <w:r w:rsidRPr="00E27734">
        <w:rPr>
          <w:i/>
        </w:rPr>
        <w:t>In-Depth Review of the Energy Efficiency Policy of Albania.</w:t>
      </w:r>
      <w:proofErr w:type="gramEnd"/>
      <w:r>
        <w:t xml:space="preserve"> Energy Charter Secretariat, Brussels. </w:t>
      </w:r>
      <w:proofErr w:type="gramStart"/>
      <w:r>
        <w:t xml:space="preserve">Retrieved from: </w:t>
      </w:r>
      <w:hyperlink r:id="rId1" w:history="1">
        <w:r w:rsidRPr="00737493">
          <w:rPr>
            <w:rStyle w:val="Hyperlink"/>
          </w:rPr>
          <w:t>http://www.encharter.org/fileadmin/user_upload/Publications/Albania_EE_2013_ENG.pdf</w:t>
        </w:r>
      </w:hyperlink>
      <w:r>
        <w:t>.</w:t>
      </w:r>
      <w:proofErr w:type="gramEnd"/>
      <w:r>
        <w:t xml:space="preserve">   </w:t>
      </w:r>
    </w:p>
  </w:footnote>
  <w:footnote w:id="2">
    <w:p w:rsidR="00E65AE4" w:rsidRPr="00322413" w:rsidRDefault="00E65AE4" w:rsidP="009C6D7B">
      <w:pPr>
        <w:pStyle w:val="FootnoteText"/>
      </w:pPr>
      <w:r>
        <w:rPr>
          <w:rStyle w:val="FootnoteReference"/>
        </w:rPr>
        <w:footnoteRef/>
      </w:r>
      <w:r>
        <w:t xml:space="preserve"> </w:t>
      </w:r>
      <w:proofErr w:type="spellStart"/>
      <w:r>
        <w:t>Panev</w:t>
      </w:r>
      <w:proofErr w:type="spellEnd"/>
      <w:r>
        <w:t xml:space="preserve">, S. (June 2013) </w:t>
      </w:r>
      <w:r>
        <w:rPr>
          <w:i/>
        </w:rPr>
        <w:t xml:space="preserve">Analyse of the Energy Consumption Data for EU Candidate and Neighbouring Countries. </w:t>
      </w:r>
      <w:proofErr w:type="gramStart"/>
      <w:r>
        <w:t>European Commission Joint Research Centre.</w:t>
      </w:r>
      <w:proofErr w:type="gramEnd"/>
      <w:r>
        <w:t xml:space="preserve"> </w:t>
      </w:r>
      <w:proofErr w:type="gramStart"/>
      <w:r>
        <w:t xml:space="preserve">Retrieved from: </w:t>
      </w:r>
      <w:hyperlink r:id="rId2" w:history="1">
        <w:r w:rsidRPr="00737493">
          <w:rPr>
            <w:rStyle w:val="Hyperlink"/>
          </w:rPr>
          <w:t>http://iet.jrc.ec.europa.eu/energyefficiency/sites/energyefficiency/files/files/documents/events/presentation_strahil_panev_ws_belgarde_18-19june2013.pdf</w:t>
        </w:r>
      </w:hyperlink>
      <w:r>
        <w:t>.</w:t>
      </w:r>
      <w:proofErr w:type="gramEnd"/>
      <w:r>
        <w:t xml:space="preserve"> </w:t>
      </w:r>
    </w:p>
  </w:footnote>
  <w:footnote w:id="3">
    <w:p w:rsidR="00E65AE4" w:rsidRPr="0046463F" w:rsidRDefault="00E65AE4">
      <w:pPr>
        <w:pStyle w:val="FootnoteText"/>
        <w:rPr>
          <w:lang w:val="en-US"/>
        </w:rPr>
      </w:pPr>
      <w:r>
        <w:rPr>
          <w:rStyle w:val="FootnoteReference"/>
        </w:rPr>
        <w:footnoteRef/>
      </w:r>
      <w:proofErr w:type="gramStart"/>
      <w:r>
        <w:t>The Republic of Albania (2010).</w:t>
      </w:r>
      <w:proofErr w:type="gramEnd"/>
      <w:r>
        <w:t xml:space="preserve"> </w:t>
      </w:r>
      <w:proofErr w:type="gramStart"/>
      <w:r w:rsidRPr="00F271EB">
        <w:rPr>
          <w:i/>
        </w:rPr>
        <w:t>National Energy Efficiency Action Plan.</w:t>
      </w:r>
      <w:proofErr w:type="gramEnd"/>
      <w:r w:rsidRPr="00F271EB">
        <w:rPr>
          <w:i/>
        </w:rPr>
        <w:t xml:space="preserve"> </w:t>
      </w:r>
      <w:r>
        <w:t xml:space="preserve">Retrieved from:  </w:t>
      </w:r>
      <w:hyperlink r:id="rId3" w:history="1">
        <w:r w:rsidRPr="00737493">
          <w:rPr>
            <w:rStyle w:val="Hyperlink"/>
          </w:rPr>
          <w:t>http://www.iea.org/policiesandmeasures/pams/albania/name-34155-en.php?s=dHlwZT1lZSZzdGF0dXM9T2s,&amp;return=PGRpdiBjbGFzcz0ic3ViTWVudSI-PGRpdiBjbGFzcz0iYnJlYWRjcnVtYnMiPjxhIGhyZWY9Ii8iPkludGVybmF0aW9uYWwgRW5lcmd5IEFnZW5jeSZ6d25qOzwvYT4mbmJzcDsmZ3Q7Jm5ic3A7PGEgaHJlZj0iL3BvbGljaWVzYW5kbWVhc3VyZXMvIj5Qb2xpY2llcyBhbmQgTWVhc3VyZXM8L2E-Jm5ic3A7Jmd0OzxhIGhyZWY9Ii9wb2xpY2llc2FuZG1lYXN1cmVzL2VuZXJneWVmZmljaWVuY3kvaW5kZXgucGhwIj4mbmJzcDtFbmVyZ3kgRWZmaWNpZW5jeTwvYT4mbmJzcDsmZ3Q7Jm5ic3A7U2VhcmNoIFJlc3VsdDwvZGl2Pg</w:t>
        </w:r>
      </w:hyperlink>
      <w:r>
        <w:t xml:space="preserve">. </w:t>
      </w:r>
    </w:p>
  </w:footnote>
  <w:footnote w:id="4">
    <w:p w:rsidR="00E65AE4" w:rsidRPr="0046463F" w:rsidRDefault="00E65AE4">
      <w:pPr>
        <w:pStyle w:val="FootnoteText"/>
        <w:rPr>
          <w:lang w:val="en-US"/>
        </w:rPr>
      </w:pPr>
      <w:r>
        <w:rPr>
          <w:rStyle w:val="FootnoteReference"/>
        </w:rPr>
        <w:footnoteRef/>
      </w:r>
      <w:r>
        <w:t xml:space="preserve"> </w:t>
      </w:r>
      <w:proofErr w:type="gramStart"/>
      <w:r>
        <w:t>Energy Charter Secretariat.</w:t>
      </w:r>
      <w:proofErr w:type="gramEnd"/>
      <w:r>
        <w:t xml:space="preserve"> </w:t>
      </w:r>
      <w:proofErr w:type="gramStart"/>
      <w:r>
        <w:t xml:space="preserve">(2013). </w:t>
      </w:r>
      <w:r>
        <w:rPr>
          <w:i/>
        </w:rPr>
        <w:t>In-Depth Review of the Energy Efficiency Policy of Albania.</w:t>
      </w:r>
      <w:proofErr w:type="gramEnd"/>
      <w:r>
        <w:rPr>
          <w:i/>
        </w:rPr>
        <w:t xml:space="preserve"> </w:t>
      </w:r>
      <w:r>
        <w:t xml:space="preserve">Retrieved from: </w:t>
      </w:r>
      <w:hyperlink r:id="rId4" w:history="1">
        <w:r w:rsidRPr="00737493">
          <w:rPr>
            <w:rStyle w:val="Hyperlink"/>
          </w:rPr>
          <w:t>http://www.encharter.org/fileadmin/user_upload/Publications/Albania_EE_2013_ENG.pdf</w:t>
        </w:r>
      </w:hyperlink>
      <w:r>
        <w:t xml:space="preserve"> </w:t>
      </w:r>
    </w:p>
  </w:footnote>
  <w:footnote w:id="5">
    <w:p w:rsidR="00E65AE4" w:rsidRPr="00FE7A1F" w:rsidRDefault="00E65AE4">
      <w:pPr>
        <w:pStyle w:val="FootnoteText"/>
        <w:rPr>
          <w:lang w:val="en-US"/>
        </w:rPr>
      </w:pPr>
      <w:r>
        <w:rPr>
          <w:rStyle w:val="FootnoteReference"/>
        </w:rPr>
        <w:footnoteRef/>
      </w:r>
      <w:proofErr w:type="spellStart"/>
      <w:r>
        <w:t>Ebinger</w:t>
      </w:r>
      <w:proofErr w:type="spellEnd"/>
      <w:r>
        <w:t xml:space="preserve">, Jane (2013). </w:t>
      </w:r>
      <w:r>
        <w:rPr>
          <w:i/>
        </w:rPr>
        <w:t xml:space="preserve">Europe and Central Asia Knowledge Brief: Albania’s Energy Sector Vulnerable to Climate Change. </w:t>
      </w:r>
      <w:proofErr w:type="gramStart"/>
      <w:r>
        <w:t>The World Bank.</w:t>
      </w:r>
      <w:proofErr w:type="gramEnd"/>
      <w:r>
        <w:t xml:space="preserve"> </w:t>
      </w:r>
      <w:proofErr w:type="gramStart"/>
      <w:r>
        <w:t xml:space="preserve">Retrieved from: </w:t>
      </w:r>
      <w:hyperlink r:id="rId5" w:history="1">
        <w:r>
          <w:rPr>
            <w:rStyle w:val="Hyperlink"/>
            <w:rFonts w:ascii="Arial" w:hAnsi="Arial" w:cs="Arial"/>
            <w:color w:val="204E84"/>
            <w:sz w:val="18"/>
            <w:szCs w:val="18"/>
            <w:shd w:val="clear" w:color="auto" w:fill="FFFFFF"/>
          </w:rPr>
          <w:t>http://go.worldbank.org/AJM1XMWVV0</w:t>
        </w:r>
      </w:hyperlink>
      <w:r>
        <w:t>.</w:t>
      </w:r>
      <w:proofErr w:type="gramEnd"/>
      <w:r>
        <w:t xml:space="preserve"> </w:t>
      </w:r>
    </w:p>
  </w:footnote>
  <w:footnote w:id="6">
    <w:p w:rsidR="00E65AE4" w:rsidRPr="00951C0C" w:rsidRDefault="00E65AE4">
      <w:pPr>
        <w:pStyle w:val="FootnoteText"/>
        <w:rPr>
          <w:lang w:val="en-US"/>
        </w:rPr>
      </w:pPr>
      <w:r>
        <w:rPr>
          <w:rStyle w:val="FootnoteReference"/>
        </w:rPr>
        <w:footnoteRef/>
      </w:r>
      <w:r>
        <w:t xml:space="preserve"> </w:t>
      </w:r>
      <w:proofErr w:type="gramStart"/>
      <w:r>
        <w:t>EU Energy Community.</w:t>
      </w:r>
      <w:proofErr w:type="gramEnd"/>
      <w:r>
        <w:t xml:space="preserve"> (June 2015) </w:t>
      </w:r>
      <w:proofErr w:type="gramStart"/>
      <w:r>
        <w:rPr>
          <w:i/>
        </w:rPr>
        <w:t>Albania Renewable Energy.</w:t>
      </w:r>
      <w:proofErr w:type="gramEnd"/>
      <w:r>
        <w:rPr>
          <w:i/>
        </w:rPr>
        <w:t xml:space="preserve"> </w:t>
      </w:r>
      <w:r>
        <w:t xml:space="preserve">Retrieved from: </w:t>
      </w:r>
      <w:hyperlink r:id="rId6" w:history="1">
        <w:r w:rsidRPr="00737493">
          <w:rPr>
            <w:rStyle w:val="Hyperlink"/>
          </w:rPr>
          <w:t>http://webcache.googleusercontent.com/search?q=cache:LZYh6-vAT40J:https://www.energy-community.org/portal/page/portal/ENC_HOME/AREAS_OF_WORK/Implementation/Albania/Renewable_Energy+&amp;cd=1&amp;hl=en&amp;ct=clnk&amp;gl=us</w:t>
        </w:r>
      </w:hyperlink>
      <w:r>
        <w:t xml:space="preserve">. </w:t>
      </w:r>
    </w:p>
  </w:footnote>
  <w:footnote w:id="7">
    <w:p w:rsidR="00E65AE4" w:rsidRPr="004375F1" w:rsidRDefault="00E65AE4">
      <w:pPr>
        <w:pStyle w:val="FootnoteText"/>
        <w:rPr>
          <w:lang w:val="en-US"/>
        </w:rPr>
      </w:pPr>
      <w:r>
        <w:rPr>
          <w:rStyle w:val="FootnoteReference"/>
        </w:rPr>
        <w:footnoteRef/>
      </w:r>
      <w:r>
        <w:t xml:space="preserve">RES Legal. (October 2014) </w:t>
      </w:r>
      <w:proofErr w:type="gramStart"/>
      <w:r>
        <w:rPr>
          <w:i/>
        </w:rPr>
        <w:t>Legal Sources on Renewable Energy- Albania Summary.</w:t>
      </w:r>
      <w:proofErr w:type="gramEnd"/>
      <w:r>
        <w:rPr>
          <w:i/>
        </w:rPr>
        <w:t xml:space="preserve"> </w:t>
      </w:r>
      <w:proofErr w:type="gramStart"/>
      <w:r>
        <w:t>European Commission.</w:t>
      </w:r>
      <w:proofErr w:type="gramEnd"/>
      <w:r>
        <w:t xml:space="preserve"> Retrieved from:  </w:t>
      </w:r>
      <w:hyperlink r:id="rId7" w:history="1">
        <w:r w:rsidRPr="00737493">
          <w:rPr>
            <w:rStyle w:val="Hyperlink"/>
          </w:rPr>
          <w:t>http://www.res-legal.eu/search-by-country/albania/summary/c/albania/s/res-e/sum/489/lpid/490/</w:t>
        </w:r>
      </w:hyperlink>
      <w:r>
        <w:t xml:space="preserve"> </w:t>
      </w:r>
    </w:p>
  </w:footnote>
  <w:footnote w:id="8">
    <w:p w:rsidR="00E65AE4" w:rsidRPr="00951C0C" w:rsidRDefault="00E65AE4">
      <w:pPr>
        <w:pStyle w:val="FootnoteText"/>
        <w:rPr>
          <w:lang w:val="en-US"/>
        </w:rPr>
      </w:pPr>
      <w:r>
        <w:rPr>
          <w:rStyle w:val="FootnoteReference"/>
        </w:rPr>
        <w:footnoteRef/>
      </w:r>
      <w:r>
        <w:t xml:space="preserve"> </w:t>
      </w:r>
      <w:proofErr w:type="gramStart"/>
      <w:r>
        <w:t>EU Energy Community.</w:t>
      </w:r>
      <w:proofErr w:type="gramEnd"/>
      <w:r>
        <w:t xml:space="preserve"> (2015). </w:t>
      </w:r>
      <w:r w:rsidRPr="00F27494">
        <w:rPr>
          <w:i/>
        </w:rPr>
        <w:t>Contracting Parties.</w:t>
      </w:r>
      <w:r>
        <w:t xml:space="preserve"> Retrieved from: </w:t>
      </w:r>
      <w:hyperlink r:id="rId8" w:history="1">
        <w:r w:rsidRPr="00737493">
          <w:rPr>
            <w:rStyle w:val="Hyperlink"/>
          </w:rPr>
          <w:t>https://www.energy-community.org/portal/page/portal/ENC_HOME/MEMBERS/PARTIES</w:t>
        </w:r>
      </w:hyperlink>
      <w:r>
        <w:t xml:space="preserve"> </w:t>
      </w:r>
    </w:p>
  </w:footnote>
  <w:footnote w:id="9">
    <w:p w:rsidR="00E65AE4" w:rsidRPr="00E65AE4" w:rsidRDefault="00E65AE4">
      <w:pPr>
        <w:pStyle w:val="FootnoteText"/>
        <w:rPr>
          <w:lang w:val="en-US"/>
        </w:rPr>
      </w:pPr>
      <w:r>
        <w:rPr>
          <w:rStyle w:val="FootnoteReference"/>
        </w:rPr>
        <w:footnoteRef/>
      </w:r>
      <w:r>
        <w:rPr>
          <w:lang w:val="en-US"/>
        </w:rPr>
        <w:t xml:space="preserve"> </w:t>
      </w:r>
      <w:proofErr w:type="gramStart"/>
      <w:r>
        <w:rPr>
          <w:lang w:val="en-US"/>
        </w:rPr>
        <w:t>O’ Brian, John.</w:t>
      </w:r>
      <w:proofErr w:type="gramEnd"/>
      <w:r>
        <w:rPr>
          <w:lang w:val="en-US"/>
        </w:rPr>
        <w:t xml:space="preserve"> (July 2013). </w:t>
      </w:r>
      <w:r>
        <w:rPr>
          <w:i/>
          <w:lang w:val="en-US"/>
        </w:rPr>
        <w:t>Here Comes the Sun: Albania passes law on renewable energy.</w:t>
      </w:r>
      <w:r>
        <w:rPr>
          <w:lang w:val="en-US"/>
        </w:rPr>
        <w:t xml:space="preserve"> </w:t>
      </w:r>
      <w:proofErr w:type="gramStart"/>
      <w:r>
        <w:rPr>
          <w:lang w:val="en-US"/>
        </w:rPr>
        <w:t xml:space="preserve">United Nations Development </w:t>
      </w:r>
      <w:proofErr w:type="spellStart"/>
      <w:r>
        <w:rPr>
          <w:lang w:val="en-US"/>
        </w:rPr>
        <w:t>Programme</w:t>
      </w:r>
      <w:proofErr w:type="spellEnd"/>
      <w:r>
        <w:rPr>
          <w:lang w:val="en-US"/>
        </w:rPr>
        <w:t>- Europe and Central Asia.</w:t>
      </w:r>
      <w:proofErr w:type="gramEnd"/>
      <w:r>
        <w:rPr>
          <w:lang w:val="en-US"/>
        </w:rPr>
        <w:t xml:space="preserve"> Retrieved from: </w:t>
      </w:r>
      <w:hyperlink r:id="rId9" w:history="1">
        <w:r w:rsidRPr="00737493">
          <w:rPr>
            <w:rStyle w:val="Hyperlink"/>
            <w:lang w:val="en-US"/>
          </w:rPr>
          <w:t>http://europeandcis.undp.org/blog/2013/07/08/here-comes-the-sun-albania-passes-law-on-renewable-energy/</w:t>
        </w:r>
      </w:hyperlink>
      <w:r>
        <w:rPr>
          <w:lang w:val="en-US"/>
        </w:rPr>
        <w:t xml:space="preserve"> </w:t>
      </w:r>
    </w:p>
  </w:footnote>
  <w:footnote w:id="10">
    <w:p w:rsidR="00E65AE4" w:rsidRPr="00E65AE4" w:rsidRDefault="00E65AE4">
      <w:pPr>
        <w:pStyle w:val="FootnoteText"/>
        <w:rPr>
          <w:lang w:val="en-US"/>
        </w:rPr>
      </w:pPr>
      <w:r>
        <w:rPr>
          <w:rStyle w:val="FootnoteReference"/>
        </w:rPr>
        <w:footnoteRef/>
      </w:r>
      <w:r>
        <w:t xml:space="preserve"> </w:t>
      </w:r>
      <w:proofErr w:type="gramStart"/>
      <w:r>
        <w:t>Albanian Energy Association.</w:t>
      </w:r>
      <w:proofErr w:type="gramEnd"/>
      <w:r>
        <w:t xml:space="preserve"> </w:t>
      </w:r>
      <w:proofErr w:type="gramStart"/>
      <w:r>
        <w:t xml:space="preserve">(2012). </w:t>
      </w:r>
      <w:r>
        <w:rPr>
          <w:i/>
        </w:rPr>
        <w:t>Renewable Energy Resources and Energy Efficiency in Albania.</w:t>
      </w:r>
      <w:proofErr w:type="gramEnd"/>
      <w:r>
        <w:rPr>
          <w:i/>
        </w:rPr>
        <w:t xml:space="preserve"> </w:t>
      </w:r>
      <w:r>
        <w:t xml:space="preserve">Retrieved from: </w:t>
      </w:r>
      <w:hyperlink r:id="rId10" w:history="1">
        <w:r w:rsidRPr="00737493">
          <w:rPr>
            <w:rStyle w:val="Hyperlink"/>
          </w:rPr>
          <w:t>http://aea-al.org/wp-content/uploads/2012/04/RENEWABLE-ENERGY-ALBANIA.pdf</w:t>
        </w:r>
      </w:hyperlink>
      <w:r>
        <w:t xml:space="preserve"> </w:t>
      </w:r>
    </w:p>
  </w:footnote>
  <w:footnote w:id="11">
    <w:p w:rsidR="00E65AE4" w:rsidRPr="00E65AE4" w:rsidRDefault="00E65AE4">
      <w:pPr>
        <w:pStyle w:val="FootnoteText"/>
        <w:rPr>
          <w:lang w:val="en-US"/>
        </w:rPr>
      </w:pPr>
      <w:r>
        <w:rPr>
          <w:rStyle w:val="FootnoteReference"/>
        </w:rPr>
        <w:footnoteRef/>
      </w:r>
      <w:r>
        <w:t xml:space="preserve"> </w:t>
      </w:r>
      <w:proofErr w:type="gramStart"/>
      <w:r>
        <w:rPr>
          <w:lang w:val="en-US"/>
        </w:rPr>
        <w:t>EU Energy Community.</w:t>
      </w:r>
      <w:proofErr w:type="gramEnd"/>
      <w:r>
        <w:rPr>
          <w:lang w:val="en-US"/>
        </w:rPr>
        <w:t xml:space="preserve"> (February 2011). </w:t>
      </w:r>
      <w:r>
        <w:rPr>
          <w:i/>
          <w:lang w:val="en-US"/>
        </w:rPr>
        <w:t>Biomass Consumption Survey for Energy Purposes in the Energy Community- National Report, Albania</w:t>
      </w:r>
      <w:r>
        <w:rPr>
          <w:lang w:val="en-US"/>
        </w:rPr>
        <w:t xml:space="preserve">. Retrieved from: </w:t>
      </w:r>
      <w:hyperlink r:id="rId11" w:history="1">
        <w:r w:rsidRPr="00737493">
          <w:rPr>
            <w:rStyle w:val="Hyperlink"/>
            <w:lang w:val="en-US"/>
          </w:rPr>
          <w:t>http://webcache.googleusercontent.com/search?q=cache:M-TvKAHuZdsJ:https://www.energy-community.org/portal/page/portal/0633975AB7D37B9CE053C92FA8C06338+&amp;cd=4&amp;hl=en&amp;ct=clnk&amp;gl=us</w:t>
        </w:r>
      </w:hyperlink>
      <w:r>
        <w:rPr>
          <w:lang w:val="en-US"/>
        </w:rPr>
        <w:t xml:space="preserve"> </w:t>
      </w:r>
    </w:p>
  </w:footnote>
  <w:footnote w:id="12">
    <w:p w:rsidR="00E65AE4" w:rsidRPr="008A5FFC" w:rsidRDefault="00E65AE4">
      <w:pPr>
        <w:pStyle w:val="FootnoteText"/>
        <w:rPr>
          <w:lang w:val="en-US"/>
        </w:rPr>
      </w:pPr>
      <w:r>
        <w:rPr>
          <w:rStyle w:val="FootnoteReference"/>
        </w:rPr>
        <w:footnoteRef/>
      </w:r>
      <w:r>
        <w:t xml:space="preserve"> </w:t>
      </w:r>
    </w:p>
  </w:footnote>
  <w:footnote w:id="13">
    <w:p w:rsidR="00E65AE4" w:rsidRPr="002D5305" w:rsidRDefault="00E65AE4">
      <w:pPr>
        <w:pStyle w:val="FootnoteText"/>
        <w:rPr>
          <w:lang w:val="en-US"/>
        </w:rPr>
      </w:pPr>
      <w:r>
        <w:rPr>
          <w:rStyle w:val="FootnoteReference"/>
        </w:rPr>
        <w:footnoteRef/>
      </w:r>
      <w:r>
        <w:t xml:space="preserve"> </w:t>
      </w:r>
      <w:r w:rsidRPr="002D5305">
        <w:t>http://www.sciencedirect.com/science/article/pii/S1364032109001580</w:t>
      </w:r>
    </w:p>
  </w:footnote>
  <w:footnote w:id="14">
    <w:p w:rsidR="00F7063A" w:rsidRPr="00F7063A" w:rsidRDefault="00F7063A">
      <w:pPr>
        <w:pStyle w:val="FootnoteText"/>
        <w:rPr>
          <w:lang w:val="en-US"/>
        </w:rPr>
      </w:pPr>
      <w:r>
        <w:rPr>
          <w:rStyle w:val="FootnoteReference"/>
        </w:rPr>
        <w:footnoteRef/>
      </w:r>
      <w:r>
        <w:t xml:space="preserve"> </w:t>
      </w:r>
      <w:proofErr w:type="gramStart"/>
      <w:r>
        <w:t>International Transport Forum.</w:t>
      </w:r>
      <w:proofErr w:type="gramEnd"/>
      <w:r>
        <w:t xml:space="preserve"> </w:t>
      </w:r>
      <w:proofErr w:type="gramStart"/>
      <w:r>
        <w:t xml:space="preserve">(2010) </w:t>
      </w:r>
      <w:r>
        <w:rPr>
          <w:i/>
        </w:rPr>
        <w:t>Reducing Transport GHG Emissions- Data and Trends.</w:t>
      </w:r>
      <w:proofErr w:type="gramEnd"/>
      <w:r>
        <w:rPr>
          <w:i/>
        </w:rPr>
        <w:t xml:space="preserve"> </w:t>
      </w:r>
      <w:proofErr w:type="gramStart"/>
      <w:r>
        <w:t>Prepared for the UNFCCC.</w:t>
      </w:r>
      <w:proofErr w:type="gramEnd"/>
      <w:r>
        <w:t xml:space="preserve"> </w:t>
      </w:r>
      <w:proofErr w:type="gramStart"/>
      <w:r>
        <w:t xml:space="preserve">Retrieved from: </w:t>
      </w:r>
      <w:hyperlink r:id="rId12" w:history="1">
        <w:r w:rsidRPr="00737493">
          <w:rPr>
            <w:rStyle w:val="Hyperlink"/>
          </w:rPr>
          <w:t>http://www.internationaltransportforum.org/Pub/pdf/10GHGTrends.pdf</w:t>
        </w:r>
      </w:hyperlink>
      <w:r>
        <w:t>.</w:t>
      </w:r>
      <w:proofErr w:type="gramEnd"/>
      <w:r>
        <w:t xml:space="preserve"> </w:t>
      </w:r>
    </w:p>
  </w:footnote>
  <w:footnote w:id="15">
    <w:p w:rsidR="00F7063A" w:rsidRPr="00E4582C" w:rsidRDefault="00F7063A">
      <w:pPr>
        <w:pStyle w:val="FootnoteText"/>
        <w:rPr>
          <w:lang w:val="en-US"/>
        </w:rPr>
      </w:pPr>
      <w:r>
        <w:rPr>
          <w:rStyle w:val="FootnoteReference"/>
        </w:rPr>
        <w:footnoteRef/>
      </w:r>
      <w:r>
        <w:t xml:space="preserve"> </w:t>
      </w:r>
      <w:proofErr w:type="spellStart"/>
      <w:r w:rsidR="00E4582C">
        <w:t>Pojani</w:t>
      </w:r>
      <w:proofErr w:type="spellEnd"/>
      <w:r w:rsidR="00E4582C">
        <w:t xml:space="preserve">, </w:t>
      </w:r>
      <w:proofErr w:type="spellStart"/>
      <w:r w:rsidR="00E4582C">
        <w:t>Dorina</w:t>
      </w:r>
      <w:proofErr w:type="spellEnd"/>
      <w:r w:rsidR="00E4582C">
        <w:t xml:space="preserve">. </w:t>
      </w:r>
      <w:proofErr w:type="gramStart"/>
      <w:r w:rsidR="00E4582C">
        <w:t xml:space="preserve">(2011). </w:t>
      </w:r>
      <w:r w:rsidR="00E4582C">
        <w:rPr>
          <w:i/>
        </w:rPr>
        <w:t>Mobility, Equality and Sustainability Today in Tirana.</w:t>
      </w:r>
      <w:proofErr w:type="gramEnd"/>
      <w:r w:rsidR="00E4582C">
        <w:t xml:space="preserve"> </w:t>
      </w:r>
      <w:proofErr w:type="gramStart"/>
      <w:r w:rsidR="00E4582C">
        <w:t>Journal of Land Use, Mobility and the Environment.</w:t>
      </w:r>
      <w:proofErr w:type="gramEnd"/>
      <w:r w:rsidR="00E4582C">
        <w:t xml:space="preserve"> </w:t>
      </w:r>
      <w:proofErr w:type="gramStart"/>
      <w:r w:rsidR="00E4582C">
        <w:t xml:space="preserve">Retrieved from: </w:t>
      </w:r>
      <w:hyperlink r:id="rId13" w:history="1">
        <w:r w:rsidR="00E4582C" w:rsidRPr="00737493">
          <w:rPr>
            <w:rStyle w:val="Hyperlink"/>
          </w:rPr>
          <w:t>http://www.tema.unina.it/index.php/tema/article/view/urn%3Anbn%3Ait%3Aunina-3624/515</w:t>
        </w:r>
      </w:hyperlink>
      <w:r w:rsidR="00E4582C">
        <w:t>.</w:t>
      </w:r>
      <w:proofErr w:type="gramEnd"/>
      <w:r w:rsidR="00E4582C">
        <w:t xml:space="preserve"> </w:t>
      </w:r>
    </w:p>
  </w:footnote>
  <w:footnote w:id="16">
    <w:p w:rsidR="00F7063A" w:rsidRPr="00E4582C" w:rsidRDefault="00F7063A">
      <w:pPr>
        <w:pStyle w:val="FootnoteText"/>
        <w:rPr>
          <w:lang w:val="en-US"/>
        </w:rPr>
      </w:pPr>
      <w:r>
        <w:rPr>
          <w:rStyle w:val="FootnoteReference"/>
        </w:rPr>
        <w:footnoteRef/>
      </w:r>
      <w:r>
        <w:t xml:space="preserve"> </w:t>
      </w:r>
      <w:proofErr w:type="gramStart"/>
      <w:r w:rsidR="00E4582C">
        <w:t>Republic of Albania, Ministry of Environment, Forestry and Water Administration (2009).</w:t>
      </w:r>
      <w:proofErr w:type="gramEnd"/>
      <w:r w:rsidR="00E4582C">
        <w:t xml:space="preserve"> </w:t>
      </w:r>
      <w:r w:rsidR="00E4582C">
        <w:rPr>
          <w:i/>
        </w:rPr>
        <w:t xml:space="preserve">Albania’s Second National Communication to the UNFCCC. </w:t>
      </w:r>
      <w:proofErr w:type="gramStart"/>
      <w:r w:rsidR="00E4582C">
        <w:t>UNFCCC.</w:t>
      </w:r>
      <w:proofErr w:type="gramEnd"/>
      <w:r w:rsidR="00E4582C">
        <w:t xml:space="preserve"> Retrieved from: </w:t>
      </w:r>
      <w:r w:rsidR="00E4582C" w:rsidRPr="00E4582C">
        <w:t>http://unfccc.int/resource/docs/natc/</w:t>
      </w:r>
      <w:proofErr w:type="gramStart"/>
      <w:r w:rsidR="00E4582C" w:rsidRPr="00E4582C">
        <w:t>albnc2.pdf</w:t>
      </w:r>
      <w:r w:rsidR="00E4582C">
        <w:t xml:space="preserve"> .</w:t>
      </w:r>
      <w:proofErr w:type="gramEnd"/>
      <w:r w:rsidR="00E4582C">
        <w:t xml:space="preserve"> </w:t>
      </w:r>
    </w:p>
  </w:footnote>
  <w:footnote w:id="17">
    <w:p w:rsidR="00F7063A" w:rsidRPr="00E4582C" w:rsidRDefault="00F7063A">
      <w:pPr>
        <w:pStyle w:val="FootnoteText"/>
        <w:rPr>
          <w:lang w:val="en-US"/>
        </w:rPr>
      </w:pPr>
      <w:r>
        <w:rPr>
          <w:rStyle w:val="FootnoteReference"/>
        </w:rPr>
        <w:footnoteRef/>
      </w:r>
      <w:r>
        <w:t xml:space="preserve"> </w:t>
      </w:r>
      <w:proofErr w:type="gramStart"/>
      <w:r w:rsidR="00E4582C">
        <w:t>Global Fuel Economy Initiative.</w:t>
      </w:r>
      <w:proofErr w:type="gramEnd"/>
      <w:r w:rsidR="00E4582C">
        <w:t xml:space="preserve"> (2010) </w:t>
      </w:r>
      <w:r w:rsidR="00E4582C">
        <w:rPr>
          <w:i/>
        </w:rPr>
        <w:t xml:space="preserve">Cleaner, More Efficient Vehicles: Reducing Emissions in Central and Eastern Europe. </w:t>
      </w:r>
      <w:proofErr w:type="gramStart"/>
      <w:r w:rsidR="00E4582C">
        <w:t>Prepared for Global Fuel Economy Initiative Launch Dialogue Event for CEE.</w:t>
      </w:r>
      <w:proofErr w:type="gramEnd"/>
      <w:r w:rsidR="00E4582C">
        <w:t xml:space="preserve"> </w:t>
      </w:r>
      <w:proofErr w:type="gramStart"/>
      <w:r w:rsidR="00E4582C">
        <w:t xml:space="preserve">Retrieved from: </w:t>
      </w:r>
      <w:hyperlink r:id="rId14" w:history="1">
        <w:r w:rsidR="00E4582C" w:rsidRPr="00737493">
          <w:rPr>
            <w:rStyle w:val="Hyperlink"/>
          </w:rPr>
          <w:t>http://www.fiafoundation.org/media/44071/wp3-cleaner-more-efficient-vehicles.pdf</w:t>
        </w:r>
      </w:hyperlink>
      <w:r w:rsidR="00E4582C">
        <w:t>.</w:t>
      </w:r>
      <w:proofErr w:type="gramEnd"/>
      <w:r w:rsidR="00E4582C">
        <w:t xml:space="preserve"> </w:t>
      </w:r>
    </w:p>
  </w:footnote>
  <w:footnote w:id="18">
    <w:p w:rsidR="00F7063A" w:rsidRPr="00E4582C" w:rsidRDefault="00F7063A" w:rsidP="00E4582C">
      <w:pPr>
        <w:rPr>
          <w:lang w:val="en-US"/>
        </w:rPr>
      </w:pPr>
      <w:r>
        <w:rPr>
          <w:rStyle w:val="FootnoteReference"/>
        </w:rPr>
        <w:footnoteRef/>
      </w:r>
      <w:r>
        <w:t xml:space="preserve"> </w:t>
      </w:r>
      <w:proofErr w:type="gramStart"/>
      <w:r w:rsidR="00E4582C">
        <w:t>European Commission.</w:t>
      </w:r>
      <w:proofErr w:type="gramEnd"/>
      <w:r w:rsidR="00E4582C">
        <w:t xml:space="preserve"> (June 2010)</w:t>
      </w:r>
      <w:r w:rsidR="00E4582C">
        <w:rPr>
          <w:i/>
        </w:rPr>
        <w:t xml:space="preserve"> </w:t>
      </w:r>
      <w:proofErr w:type="gramStart"/>
      <w:r w:rsidR="00E4582C">
        <w:rPr>
          <w:i/>
        </w:rPr>
        <w:t>First Five-Year Review of Albanian National Transport Plan.</w:t>
      </w:r>
      <w:proofErr w:type="gramEnd"/>
      <w:r w:rsidR="00E4582C">
        <w:t xml:space="preserve"> Retrieved from: </w:t>
      </w:r>
      <w:hyperlink r:id="rId15" w:history="1">
        <w:r w:rsidR="00E4582C" w:rsidRPr="00737493">
          <w:rPr>
            <w:rStyle w:val="Hyperlink"/>
            <w:lang w:val="en-US"/>
          </w:rPr>
          <w:t>http://www.seetoint.org/wp-content/uploads/downloads/2014/01/Albania_Transport-Strategy-2010.pdf</w:t>
        </w:r>
      </w:hyperlink>
    </w:p>
  </w:footnote>
  <w:footnote w:id="19">
    <w:p w:rsidR="00E4582C" w:rsidRPr="00E4582C" w:rsidRDefault="00E4582C">
      <w:pPr>
        <w:pStyle w:val="FootnoteText"/>
        <w:rPr>
          <w:b/>
          <w:lang w:val="en-US"/>
        </w:rPr>
      </w:pPr>
      <w:r>
        <w:rPr>
          <w:rStyle w:val="FootnoteReference"/>
        </w:rPr>
        <w:footnoteRef/>
      </w:r>
      <w:r>
        <w:t xml:space="preserve"> </w:t>
      </w:r>
      <w:proofErr w:type="spellStart"/>
      <w:proofErr w:type="gramStart"/>
      <w:r>
        <w:t>Ecovolis</w:t>
      </w:r>
      <w:proofErr w:type="spellEnd"/>
      <w:r>
        <w:t>.</w:t>
      </w:r>
      <w:proofErr w:type="gramEnd"/>
      <w:r>
        <w:t xml:space="preserve"> </w:t>
      </w:r>
      <w:proofErr w:type="gramStart"/>
      <w:r>
        <w:t xml:space="preserve">(2011) </w:t>
      </w:r>
      <w:r>
        <w:rPr>
          <w:i/>
        </w:rPr>
        <w:t>Public Bike Scheme as Social Business.</w:t>
      </w:r>
      <w:proofErr w:type="gramEnd"/>
      <w:r>
        <w:rPr>
          <w:i/>
        </w:rPr>
        <w:t xml:space="preserve"> </w:t>
      </w:r>
      <w:proofErr w:type="spellStart"/>
      <w:proofErr w:type="gramStart"/>
      <w:r>
        <w:t>Ecovolis</w:t>
      </w:r>
      <w:proofErr w:type="spellEnd"/>
      <w:r>
        <w:t xml:space="preserve"> Website.</w:t>
      </w:r>
      <w:proofErr w:type="gramEnd"/>
      <w:r>
        <w:t xml:space="preserve"> Retrieved from: </w:t>
      </w:r>
      <w:hyperlink r:id="rId16" w:history="1">
        <w:r w:rsidRPr="00737493">
          <w:rPr>
            <w:rStyle w:val="Hyperlink"/>
          </w:rPr>
          <w:t>http://www.eco-bike.org/home.html#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E4" w:rsidRDefault="00E65AE4" w:rsidP="00D57857">
    <w:pPr>
      <w:pStyle w:val="Header"/>
    </w:pPr>
    <w:r>
      <w:rPr>
        <w:noProof/>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5080</wp:posOffset>
          </wp:positionV>
          <wp:extent cx="5943600" cy="9160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expert report backgrd_7740_7693_5425_CP.jpg"/>
                  <pic:cNvPicPr/>
                </pic:nvPicPr>
                <pic:blipFill>
                  <a:blip r:embed="rId1">
                    <a:extLst>
                      <a:ext uri="{28A0092B-C50C-407E-A947-70E740481C1C}">
                        <a14:useLocalDpi xmlns:a14="http://schemas.microsoft.com/office/drawing/2010/main" val="0"/>
                      </a:ext>
                    </a:extLst>
                  </a:blip>
                  <a:stretch>
                    <a:fillRect/>
                  </a:stretch>
                </pic:blipFill>
                <pic:spPr>
                  <a:xfrm>
                    <a:off x="0" y="0"/>
                    <a:ext cx="5943600" cy="9160510"/>
                  </a:xfrm>
                  <a:prstGeom prst="rect">
                    <a:avLst/>
                  </a:prstGeom>
                </pic:spPr>
              </pic:pic>
            </a:graphicData>
          </a:graphic>
        </wp:anchor>
      </w:drawing>
    </w:r>
    <w:r>
      <w:tab/>
    </w:r>
  </w:p>
  <w:p w:rsidR="00E65AE4" w:rsidRDefault="00E65AE4">
    <w:pPr>
      <w:pStyle w:val="Header"/>
    </w:pPr>
  </w:p>
  <w:p w:rsidR="00E65AE4" w:rsidRDefault="00E65AE4">
    <w:pPr>
      <w:pStyle w:val="Header"/>
    </w:pPr>
  </w:p>
  <w:p w:rsidR="00E65AE4" w:rsidRDefault="00E65AE4">
    <w:pPr>
      <w:pStyle w:val="Header"/>
    </w:pPr>
  </w:p>
  <w:p w:rsidR="00E65AE4" w:rsidRDefault="00E65AE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E4" w:rsidRDefault="00E65AE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3A" w:rsidRDefault="00F7063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3A" w:rsidRDefault="00F7063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3A" w:rsidRDefault="00F706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E4" w:rsidRDefault="00E65A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E4" w:rsidRDefault="00E65A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E4" w:rsidRDefault="00E65A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E4" w:rsidRDefault="00E65A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E4" w:rsidRDefault="00E65AE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E4" w:rsidRDefault="00E65AE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E4" w:rsidRDefault="00E65AE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E4" w:rsidRDefault="00E65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60F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D1684E4"/>
    <w:lvl w:ilvl="0">
      <w:start w:val="1"/>
      <w:numFmt w:val="decimal"/>
      <w:lvlText w:val="%1."/>
      <w:lvlJc w:val="left"/>
      <w:pPr>
        <w:tabs>
          <w:tab w:val="num" w:pos="1800"/>
        </w:tabs>
        <w:ind w:left="1800" w:hanging="360"/>
      </w:pPr>
    </w:lvl>
  </w:abstractNum>
  <w:abstractNum w:abstractNumId="2">
    <w:nsid w:val="FFFFFF7D"/>
    <w:multiLevelType w:val="singleLevel"/>
    <w:tmpl w:val="9A10CD60"/>
    <w:lvl w:ilvl="0">
      <w:start w:val="1"/>
      <w:numFmt w:val="decimal"/>
      <w:lvlText w:val="%1."/>
      <w:lvlJc w:val="left"/>
      <w:pPr>
        <w:tabs>
          <w:tab w:val="num" w:pos="1440"/>
        </w:tabs>
        <w:ind w:left="1440" w:hanging="360"/>
      </w:pPr>
    </w:lvl>
  </w:abstractNum>
  <w:abstractNum w:abstractNumId="3">
    <w:nsid w:val="FFFFFF7E"/>
    <w:multiLevelType w:val="singleLevel"/>
    <w:tmpl w:val="53648046"/>
    <w:lvl w:ilvl="0">
      <w:start w:val="1"/>
      <w:numFmt w:val="decimal"/>
      <w:lvlText w:val="%1."/>
      <w:lvlJc w:val="left"/>
      <w:pPr>
        <w:tabs>
          <w:tab w:val="num" w:pos="1080"/>
        </w:tabs>
        <w:ind w:left="1080" w:hanging="360"/>
      </w:pPr>
    </w:lvl>
  </w:abstractNum>
  <w:abstractNum w:abstractNumId="4">
    <w:nsid w:val="FFFFFF7F"/>
    <w:multiLevelType w:val="singleLevel"/>
    <w:tmpl w:val="6B8C62BC"/>
    <w:lvl w:ilvl="0">
      <w:start w:val="1"/>
      <w:numFmt w:val="decimal"/>
      <w:lvlText w:val="%1."/>
      <w:lvlJc w:val="left"/>
      <w:pPr>
        <w:tabs>
          <w:tab w:val="num" w:pos="720"/>
        </w:tabs>
        <w:ind w:left="720" w:hanging="360"/>
      </w:pPr>
    </w:lvl>
  </w:abstractNum>
  <w:abstractNum w:abstractNumId="5">
    <w:nsid w:val="FFFFFF80"/>
    <w:multiLevelType w:val="singleLevel"/>
    <w:tmpl w:val="762852F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165A1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46696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106B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626F7A"/>
    <w:lvl w:ilvl="0">
      <w:start w:val="1"/>
      <w:numFmt w:val="decimal"/>
      <w:lvlText w:val="%1."/>
      <w:lvlJc w:val="left"/>
      <w:pPr>
        <w:tabs>
          <w:tab w:val="num" w:pos="360"/>
        </w:tabs>
        <w:ind w:left="360" w:hanging="360"/>
      </w:pPr>
    </w:lvl>
  </w:abstractNum>
  <w:abstractNum w:abstractNumId="10">
    <w:nsid w:val="FFFFFF89"/>
    <w:multiLevelType w:val="singleLevel"/>
    <w:tmpl w:val="53FA2764"/>
    <w:lvl w:ilvl="0">
      <w:start w:val="1"/>
      <w:numFmt w:val="bullet"/>
      <w:lvlText w:val=""/>
      <w:lvlJc w:val="left"/>
      <w:pPr>
        <w:tabs>
          <w:tab w:val="num" w:pos="360"/>
        </w:tabs>
        <w:ind w:left="360" w:hanging="360"/>
      </w:pPr>
      <w:rPr>
        <w:rFonts w:ascii="Symbol" w:hAnsi="Symbol" w:hint="default"/>
      </w:rPr>
    </w:lvl>
  </w:abstractNum>
  <w:abstractNum w:abstractNumId="11">
    <w:nsid w:val="02B63E2E"/>
    <w:multiLevelType w:val="hybridMultilevel"/>
    <w:tmpl w:val="33326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FE7EDD"/>
    <w:multiLevelType w:val="hybridMultilevel"/>
    <w:tmpl w:val="61C07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310F74"/>
    <w:multiLevelType w:val="hybridMultilevel"/>
    <w:tmpl w:val="C212D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9C6B42"/>
    <w:multiLevelType w:val="hybridMultilevel"/>
    <w:tmpl w:val="24AA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1A3B3A"/>
    <w:multiLevelType w:val="hybridMultilevel"/>
    <w:tmpl w:val="9B92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39356D"/>
    <w:multiLevelType w:val="hybridMultilevel"/>
    <w:tmpl w:val="AF12D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4C2BB5"/>
    <w:multiLevelType w:val="hybridMultilevel"/>
    <w:tmpl w:val="0AE8C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F66C7A"/>
    <w:multiLevelType w:val="hybridMultilevel"/>
    <w:tmpl w:val="8C668A06"/>
    <w:lvl w:ilvl="0" w:tplc="7152EA62">
      <w:start w:val="1"/>
      <w:numFmt w:val="bullet"/>
      <w:lvlText w:val="•"/>
      <w:lvlJc w:val="left"/>
      <w:pPr>
        <w:tabs>
          <w:tab w:val="num" w:pos="720"/>
        </w:tabs>
        <w:ind w:left="720" w:hanging="360"/>
      </w:pPr>
      <w:rPr>
        <w:rFonts w:ascii="Times New Roman" w:hAnsi="Times New Roman" w:hint="default"/>
      </w:rPr>
    </w:lvl>
    <w:lvl w:ilvl="1" w:tplc="44524A66" w:tentative="1">
      <w:start w:val="1"/>
      <w:numFmt w:val="bullet"/>
      <w:lvlText w:val="•"/>
      <w:lvlJc w:val="left"/>
      <w:pPr>
        <w:tabs>
          <w:tab w:val="num" w:pos="1440"/>
        </w:tabs>
        <w:ind w:left="1440" w:hanging="360"/>
      </w:pPr>
      <w:rPr>
        <w:rFonts w:ascii="Times New Roman" w:hAnsi="Times New Roman" w:hint="default"/>
      </w:rPr>
    </w:lvl>
    <w:lvl w:ilvl="2" w:tplc="9F10B56C" w:tentative="1">
      <w:start w:val="1"/>
      <w:numFmt w:val="bullet"/>
      <w:lvlText w:val="•"/>
      <w:lvlJc w:val="left"/>
      <w:pPr>
        <w:tabs>
          <w:tab w:val="num" w:pos="2160"/>
        </w:tabs>
        <w:ind w:left="2160" w:hanging="360"/>
      </w:pPr>
      <w:rPr>
        <w:rFonts w:ascii="Times New Roman" w:hAnsi="Times New Roman" w:hint="default"/>
      </w:rPr>
    </w:lvl>
    <w:lvl w:ilvl="3" w:tplc="736C870E" w:tentative="1">
      <w:start w:val="1"/>
      <w:numFmt w:val="bullet"/>
      <w:lvlText w:val="•"/>
      <w:lvlJc w:val="left"/>
      <w:pPr>
        <w:tabs>
          <w:tab w:val="num" w:pos="2880"/>
        </w:tabs>
        <w:ind w:left="2880" w:hanging="360"/>
      </w:pPr>
      <w:rPr>
        <w:rFonts w:ascii="Times New Roman" w:hAnsi="Times New Roman" w:hint="default"/>
      </w:rPr>
    </w:lvl>
    <w:lvl w:ilvl="4" w:tplc="AAD43358" w:tentative="1">
      <w:start w:val="1"/>
      <w:numFmt w:val="bullet"/>
      <w:lvlText w:val="•"/>
      <w:lvlJc w:val="left"/>
      <w:pPr>
        <w:tabs>
          <w:tab w:val="num" w:pos="3600"/>
        </w:tabs>
        <w:ind w:left="3600" w:hanging="360"/>
      </w:pPr>
      <w:rPr>
        <w:rFonts w:ascii="Times New Roman" w:hAnsi="Times New Roman" w:hint="default"/>
      </w:rPr>
    </w:lvl>
    <w:lvl w:ilvl="5" w:tplc="2EA251B4" w:tentative="1">
      <w:start w:val="1"/>
      <w:numFmt w:val="bullet"/>
      <w:lvlText w:val="•"/>
      <w:lvlJc w:val="left"/>
      <w:pPr>
        <w:tabs>
          <w:tab w:val="num" w:pos="4320"/>
        </w:tabs>
        <w:ind w:left="4320" w:hanging="360"/>
      </w:pPr>
      <w:rPr>
        <w:rFonts w:ascii="Times New Roman" w:hAnsi="Times New Roman" w:hint="default"/>
      </w:rPr>
    </w:lvl>
    <w:lvl w:ilvl="6" w:tplc="D584C3BC" w:tentative="1">
      <w:start w:val="1"/>
      <w:numFmt w:val="bullet"/>
      <w:lvlText w:val="•"/>
      <w:lvlJc w:val="left"/>
      <w:pPr>
        <w:tabs>
          <w:tab w:val="num" w:pos="5040"/>
        </w:tabs>
        <w:ind w:left="5040" w:hanging="360"/>
      </w:pPr>
      <w:rPr>
        <w:rFonts w:ascii="Times New Roman" w:hAnsi="Times New Roman" w:hint="default"/>
      </w:rPr>
    </w:lvl>
    <w:lvl w:ilvl="7" w:tplc="A7563680" w:tentative="1">
      <w:start w:val="1"/>
      <w:numFmt w:val="bullet"/>
      <w:lvlText w:val="•"/>
      <w:lvlJc w:val="left"/>
      <w:pPr>
        <w:tabs>
          <w:tab w:val="num" w:pos="5760"/>
        </w:tabs>
        <w:ind w:left="5760" w:hanging="360"/>
      </w:pPr>
      <w:rPr>
        <w:rFonts w:ascii="Times New Roman" w:hAnsi="Times New Roman" w:hint="default"/>
      </w:rPr>
    </w:lvl>
    <w:lvl w:ilvl="8" w:tplc="395ABF1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4B96B60"/>
    <w:multiLevelType w:val="hybridMultilevel"/>
    <w:tmpl w:val="1A049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9A0804"/>
    <w:multiLevelType w:val="hybridMultilevel"/>
    <w:tmpl w:val="5B682CE0"/>
    <w:lvl w:ilvl="0" w:tplc="FA04FCD8">
      <w:start w:val="1"/>
      <w:numFmt w:val="bullet"/>
      <w:lvlText w:val="•"/>
      <w:lvlJc w:val="left"/>
      <w:pPr>
        <w:tabs>
          <w:tab w:val="num" w:pos="720"/>
        </w:tabs>
        <w:ind w:left="720" w:hanging="360"/>
      </w:pPr>
      <w:rPr>
        <w:rFonts w:ascii="Times New Roman" w:hAnsi="Times New Roman" w:hint="default"/>
      </w:rPr>
    </w:lvl>
    <w:lvl w:ilvl="1" w:tplc="9E106E0C" w:tentative="1">
      <w:start w:val="1"/>
      <w:numFmt w:val="bullet"/>
      <w:lvlText w:val="•"/>
      <w:lvlJc w:val="left"/>
      <w:pPr>
        <w:tabs>
          <w:tab w:val="num" w:pos="1440"/>
        </w:tabs>
        <w:ind w:left="1440" w:hanging="360"/>
      </w:pPr>
      <w:rPr>
        <w:rFonts w:ascii="Times New Roman" w:hAnsi="Times New Roman" w:hint="default"/>
      </w:rPr>
    </w:lvl>
    <w:lvl w:ilvl="2" w:tplc="20303E9E" w:tentative="1">
      <w:start w:val="1"/>
      <w:numFmt w:val="bullet"/>
      <w:lvlText w:val="•"/>
      <w:lvlJc w:val="left"/>
      <w:pPr>
        <w:tabs>
          <w:tab w:val="num" w:pos="2160"/>
        </w:tabs>
        <w:ind w:left="2160" w:hanging="360"/>
      </w:pPr>
      <w:rPr>
        <w:rFonts w:ascii="Times New Roman" w:hAnsi="Times New Roman" w:hint="default"/>
      </w:rPr>
    </w:lvl>
    <w:lvl w:ilvl="3" w:tplc="A7D64E68" w:tentative="1">
      <w:start w:val="1"/>
      <w:numFmt w:val="bullet"/>
      <w:lvlText w:val="•"/>
      <w:lvlJc w:val="left"/>
      <w:pPr>
        <w:tabs>
          <w:tab w:val="num" w:pos="2880"/>
        </w:tabs>
        <w:ind w:left="2880" w:hanging="360"/>
      </w:pPr>
      <w:rPr>
        <w:rFonts w:ascii="Times New Roman" w:hAnsi="Times New Roman" w:hint="default"/>
      </w:rPr>
    </w:lvl>
    <w:lvl w:ilvl="4" w:tplc="58761434" w:tentative="1">
      <w:start w:val="1"/>
      <w:numFmt w:val="bullet"/>
      <w:lvlText w:val="•"/>
      <w:lvlJc w:val="left"/>
      <w:pPr>
        <w:tabs>
          <w:tab w:val="num" w:pos="3600"/>
        </w:tabs>
        <w:ind w:left="3600" w:hanging="360"/>
      </w:pPr>
      <w:rPr>
        <w:rFonts w:ascii="Times New Roman" w:hAnsi="Times New Roman" w:hint="default"/>
      </w:rPr>
    </w:lvl>
    <w:lvl w:ilvl="5" w:tplc="53B84F6E" w:tentative="1">
      <w:start w:val="1"/>
      <w:numFmt w:val="bullet"/>
      <w:lvlText w:val="•"/>
      <w:lvlJc w:val="left"/>
      <w:pPr>
        <w:tabs>
          <w:tab w:val="num" w:pos="4320"/>
        </w:tabs>
        <w:ind w:left="4320" w:hanging="360"/>
      </w:pPr>
      <w:rPr>
        <w:rFonts w:ascii="Times New Roman" w:hAnsi="Times New Roman" w:hint="default"/>
      </w:rPr>
    </w:lvl>
    <w:lvl w:ilvl="6" w:tplc="7F0A4530" w:tentative="1">
      <w:start w:val="1"/>
      <w:numFmt w:val="bullet"/>
      <w:lvlText w:val="•"/>
      <w:lvlJc w:val="left"/>
      <w:pPr>
        <w:tabs>
          <w:tab w:val="num" w:pos="5040"/>
        </w:tabs>
        <w:ind w:left="5040" w:hanging="360"/>
      </w:pPr>
      <w:rPr>
        <w:rFonts w:ascii="Times New Roman" w:hAnsi="Times New Roman" w:hint="default"/>
      </w:rPr>
    </w:lvl>
    <w:lvl w:ilvl="7" w:tplc="94700D12" w:tentative="1">
      <w:start w:val="1"/>
      <w:numFmt w:val="bullet"/>
      <w:lvlText w:val="•"/>
      <w:lvlJc w:val="left"/>
      <w:pPr>
        <w:tabs>
          <w:tab w:val="num" w:pos="5760"/>
        </w:tabs>
        <w:ind w:left="5760" w:hanging="360"/>
      </w:pPr>
      <w:rPr>
        <w:rFonts w:ascii="Times New Roman" w:hAnsi="Times New Roman" w:hint="default"/>
      </w:rPr>
    </w:lvl>
    <w:lvl w:ilvl="8" w:tplc="B7B2C59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5E263D7"/>
    <w:multiLevelType w:val="hybridMultilevel"/>
    <w:tmpl w:val="4D5C2AB0"/>
    <w:lvl w:ilvl="0" w:tplc="1B2EFBF4">
      <w:start w:val="1"/>
      <w:numFmt w:val="bullet"/>
      <w:pStyle w:val="CESCBullet0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AA7085"/>
    <w:multiLevelType w:val="hybridMultilevel"/>
    <w:tmpl w:val="D47C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B017D"/>
    <w:multiLevelType w:val="hybridMultilevel"/>
    <w:tmpl w:val="6ADE1E10"/>
    <w:lvl w:ilvl="0" w:tplc="294A7720">
      <w:start w:val="1"/>
      <w:numFmt w:val="bullet"/>
      <w:pStyle w:val="CESCBullet0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497C5C"/>
    <w:multiLevelType w:val="hybridMultilevel"/>
    <w:tmpl w:val="4788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E71DD1"/>
    <w:multiLevelType w:val="hybridMultilevel"/>
    <w:tmpl w:val="3F62E298"/>
    <w:lvl w:ilvl="0" w:tplc="A7444F44">
      <w:start w:val="1"/>
      <w:numFmt w:val="bullet"/>
      <w:lvlText w:val="•"/>
      <w:lvlJc w:val="left"/>
      <w:pPr>
        <w:tabs>
          <w:tab w:val="num" w:pos="720"/>
        </w:tabs>
        <w:ind w:left="720" w:hanging="360"/>
      </w:pPr>
      <w:rPr>
        <w:rFonts w:ascii="Times New Roman" w:hAnsi="Times New Roman" w:hint="default"/>
      </w:rPr>
    </w:lvl>
    <w:lvl w:ilvl="1" w:tplc="7AFC9A04" w:tentative="1">
      <w:start w:val="1"/>
      <w:numFmt w:val="bullet"/>
      <w:lvlText w:val="•"/>
      <w:lvlJc w:val="left"/>
      <w:pPr>
        <w:tabs>
          <w:tab w:val="num" w:pos="1440"/>
        </w:tabs>
        <w:ind w:left="1440" w:hanging="360"/>
      </w:pPr>
      <w:rPr>
        <w:rFonts w:ascii="Times New Roman" w:hAnsi="Times New Roman" w:hint="default"/>
      </w:rPr>
    </w:lvl>
    <w:lvl w:ilvl="2" w:tplc="0066A4C0" w:tentative="1">
      <w:start w:val="1"/>
      <w:numFmt w:val="bullet"/>
      <w:lvlText w:val="•"/>
      <w:lvlJc w:val="left"/>
      <w:pPr>
        <w:tabs>
          <w:tab w:val="num" w:pos="2160"/>
        </w:tabs>
        <w:ind w:left="2160" w:hanging="360"/>
      </w:pPr>
      <w:rPr>
        <w:rFonts w:ascii="Times New Roman" w:hAnsi="Times New Roman" w:hint="default"/>
      </w:rPr>
    </w:lvl>
    <w:lvl w:ilvl="3" w:tplc="EEA6FEC4" w:tentative="1">
      <w:start w:val="1"/>
      <w:numFmt w:val="bullet"/>
      <w:lvlText w:val="•"/>
      <w:lvlJc w:val="left"/>
      <w:pPr>
        <w:tabs>
          <w:tab w:val="num" w:pos="2880"/>
        </w:tabs>
        <w:ind w:left="2880" w:hanging="360"/>
      </w:pPr>
      <w:rPr>
        <w:rFonts w:ascii="Times New Roman" w:hAnsi="Times New Roman" w:hint="default"/>
      </w:rPr>
    </w:lvl>
    <w:lvl w:ilvl="4" w:tplc="744AD4E0" w:tentative="1">
      <w:start w:val="1"/>
      <w:numFmt w:val="bullet"/>
      <w:lvlText w:val="•"/>
      <w:lvlJc w:val="left"/>
      <w:pPr>
        <w:tabs>
          <w:tab w:val="num" w:pos="3600"/>
        </w:tabs>
        <w:ind w:left="3600" w:hanging="360"/>
      </w:pPr>
      <w:rPr>
        <w:rFonts w:ascii="Times New Roman" w:hAnsi="Times New Roman" w:hint="default"/>
      </w:rPr>
    </w:lvl>
    <w:lvl w:ilvl="5" w:tplc="4C08234C" w:tentative="1">
      <w:start w:val="1"/>
      <w:numFmt w:val="bullet"/>
      <w:lvlText w:val="•"/>
      <w:lvlJc w:val="left"/>
      <w:pPr>
        <w:tabs>
          <w:tab w:val="num" w:pos="4320"/>
        </w:tabs>
        <w:ind w:left="4320" w:hanging="360"/>
      </w:pPr>
      <w:rPr>
        <w:rFonts w:ascii="Times New Roman" w:hAnsi="Times New Roman" w:hint="default"/>
      </w:rPr>
    </w:lvl>
    <w:lvl w:ilvl="6" w:tplc="7B2CC7C8" w:tentative="1">
      <w:start w:val="1"/>
      <w:numFmt w:val="bullet"/>
      <w:lvlText w:val="•"/>
      <w:lvlJc w:val="left"/>
      <w:pPr>
        <w:tabs>
          <w:tab w:val="num" w:pos="5040"/>
        </w:tabs>
        <w:ind w:left="5040" w:hanging="360"/>
      </w:pPr>
      <w:rPr>
        <w:rFonts w:ascii="Times New Roman" w:hAnsi="Times New Roman" w:hint="default"/>
      </w:rPr>
    </w:lvl>
    <w:lvl w:ilvl="7" w:tplc="01C643C8" w:tentative="1">
      <w:start w:val="1"/>
      <w:numFmt w:val="bullet"/>
      <w:lvlText w:val="•"/>
      <w:lvlJc w:val="left"/>
      <w:pPr>
        <w:tabs>
          <w:tab w:val="num" w:pos="5760"/>
        </w:tabs>
        <w:ind w:left="5760" w:hanging="360"/>
      </w:pPr>
      <w:rPr>
        <w:rFonts w:ascii="Times New Roman" w:hAnsi="Times New Roman" w:hint="default"/>
      </w:rPr>
    </w:lvl>
    <w:lvl w:ilvl="8" w:tplc="9CF61A6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AD03454"/>
    <w:multiLevelType w:val="hybridMultilevel"/>
    <w:tmpl w:val="6186AC22"/>
    <w:lvl w:ilvl="0" w:tplc="10B40744">
      <w:start w:val="1"/>
      <w:numFmt w:val="bullet"/>
      <w:lvlText w:val="•"/>
      <w:lvlJc w:val="left"/>
      <w:pPr>
        <w:tabs>
          <w:tab w:val="num" w:pos="720"/>
        </w:tabs>
        <w:ind w:left="720" w:hanging="360"/>
      </w:pPr>
      <w:rPr>
        <w:rFonts w:ascii="Times New Roman" w:hAnsi="Times New Roman" w:hint="default"/>
      </w:rPr>
    </w:lvl>
    <w:lvl w:ilvl="1" w:tplc="1B165FF6" w:tentative="1">
      <w:start w:val="1"/>
      <w:numFmt w:val="bullet"/>
      <w:lvlText w:val="•"/>
      <w:lvlJc w:val="left"/>
      <w:pPr>
        <w:tabs>
          <w:tab w:val="num" w:pos="1440"/>
        </w:tabs>
        <w:ind w:left="1440" w:hanging="360"/>
      </w:pPr>
      <w:rPr>
        <w:rFonts w:ascii="Times New Roman" w:hAnsi="Times New Roman" w:hint="default"/>
      </w:rPr>
    </w:lvl>
    <w:lvl w:ilvl="2" w:tplc="EC507476" w:tentative="1">
      <w:start w:val="1"/>
      <w:numFmt w:val="bullet"/>
      <w:lvlText w:val="•"/>
      <w:lvlJc w:val="left"/>
      <w:pPr>
        <w:tabs>
          <w:tab w:val="num" w:pos="2160"/>
        </w:tabs>
        <w:ind w:left="2160" w:hanging="360"/>
      </w:pPr>
      <w:rPr>
        <w:rFonts w:ascii="Times New Roman" w:hAnsi="Times New Roman" w:hint="default"/>
      </w:rPr>
    </w:lvl>
    <w:lvl w:ilvl="3" w:tplc="5F7A568C" w:tentative="1">
      <w:start w:val="1"/>
      <w:numFmt w:val="bullet"/>
      <w:lvlText w:val="•"/>
      <w:lvlJc w:val="left"/>
      <w:pPr>
        <w:tabs>
          <w:tab w:val="num" w:pos="2880"/>
        </w:tabs>
        <w:ind w:left="2880" w:hanging="360"/>
      </w:pPr>
      <w:rPr>
        <w:rFonts w:ascii="Times New Roman" w:hAnsi="Times New Roman" w:hint="default"/>
      </w:rPr>
    </w:lvl>
    <w:lvl w:ilvl="4" w:tplc="CEFC268C" w:tentative="1">
      <w:start w:val="1"/>
      <w:numFmt w:val="bullet"/>
      <w:lvlText w:val="•"/>
      <w:lvlJc w:val="left"/>
      <w:pPr>
        <w:tabs>
          <w:tab w:val="num" w:pos="3600"/>
        </w:tabs>
        <w:ind w:left="3600" w:hanging="360"/>
      </w:pPr>
      <w:rPr>
        <w:rFonts w:ascii="Times New Roman" w:hAnsi="Times New Roman" w:hint="default"/>
      </w:rPr>
    </w:lvl>
    <w:lvl w:ilvl="5" w:tplc="34A0639A" w:tentative="1">
      <w:start w:val="1"/>
      <w:numFmt w:val="bullet"/>
      <w:lvlText w:val="•"/>
      <w:lvlJc w:val="left"/>
      <w:pPr>
        <w:tabs>
          <w:tab w:val="num" w:pos="4320"/>
        </w:tabs>
        <w:ind w:left="4320" w:hanging="360"/>
      </w:pPr>
      <w:rPr>
        <w:rFonts w:ascii="Times New Roman" w:hAnsi="Times New Roman" w:hint="default"/>
      </w:rPr>
    </w:lvl>
    <w:lvl w:ilvl="6" w:tplc="8B1A0A84" w:tentative="1">
      <w:start w:val="1"/>
      <w:numFmt w:val="bullet"/>
      <w:lvlText w:val="•"/>
      <w:lvlJc w:val="left"/>
      <w:pPr>
        <w:tabs>
          <w:tab w:val="num" w:pos="5040"/>
        </w:tabs>
        <w:ind w:left="5040" w:hanging="360"/>
      </w:pPr>
      <w:rPr>
        <w:rFonts w:ascii="Times New Roman" w:hAnsi="Times New Roman" w:hint="default"/>
      </w:rPr>
    </w:lvl>
    <w:lvl w:ilvl="7" w:tplc="AA5E4AEE" w:tentative="1">
      <w:start w:val="1"/>
      <w:numFmt w:val="bullet"/>
      <w:lvlText w:val="•"/>
      <w:lvlJc w:val="left"/>
      <w:pPr>
        <w:tabs>
          <w:tab w:val="num" w:pos="5760"/>
        </w:tabs>
        <w:ind w:left="5760" w:hanging="360"/>
      </w:pPr>
      <w:rPr>
        <w:rFonts w:ascii="Times New Roman" w:hAnsi="Times New Roman" w:hint="default"/>
      </w:rPr>
    </w:lvl>
    <w:lvl w:ilvl="8" w:tplc="E3DAB31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E495D6D"/>
    <w:multiLevelType w:val="hybridMultilevel"/>
    <w:tmpl w:val="CD442036"/>
    <w:lvl w:ilvl="0" w:tplc="FF1EE726">
      <w:start w:val="1"/>
      <w:numFmt w:val="bullet"/>
      <w:lvlText w:val="•"/>
      <w:lvlJc w:val="left"/>
      <w:pPr>
        <w:tabs>
          <w:tab w:val="num" w:pos="720"/>
        </w:tabs>
        <w:ind w:left="720" w:hanging="360"/>
      </w:pPr>
      <w:rPr>
        <w:rFonts w:ascii="Times New Roman" w:hAnsi="Times New Roman" w:hint="default"/>
      </w:rPr>
    </w:lvl>
    <w:lvl w:ilvl="1" w:tplc="1DC805BE" w:tentative="1">
      <w:start w:val="1"/>
      <w:numFmt w:val="bullet"/>
      <w:lvlText w:val="•"/>
      <w:lvlJc w:val="left"/>
      <w:pPr>
        <w:tabs>
          <w:tab w:val="num" w:pos="1440"/>
        </w:tabs>
        <w:ind w:left="1440" w:hanging="360"/>
      </w:pPr>
      <w:rPr>
        <w:rFonts w:ascii="Times New Roman" w:hAnsi="Times New Roman" w:hint="default"/>
      </w:rPr>
    </w:lvl>
    <w:lvl w:ilvl="2" w:tplc="C6AC6870" w:tentative="1">
      <w:start w:val="1"/>
      <w:numFmt w:val="bullet"/>
      <w:lvlText w:val="•"/>
      <w:lvlJc w:val="left"/>
      <w:pPr>
        <w:tabs>
          <w:tab w:val="num" w:pos="2160"/>
        </w:tabs>
        <w:ind w:left="2160" w:hanging="360"/>
      </w:pPr>
      <w:rPr>
        <w:rFonts w:ascii="Times New Roman" w:hAnsi="Times New Roman" w:hint="default"/>
      </w:rPr>
    </w:lvl>
    <w:lvl w:ilvl="3" w:tplc="207814F4" w:tentative="1">
      <w:start w:val="1"/>
      <w:numFmt w:val="bullet"/>
      <w:lvlText w:val="•"/>
      <w:lvlJc w:val="left"/>
      <w:pPr>
        <w:tabs>
          <w:tab w:val="num" w:pos="2880"/>
        </w:tabs>
        <w:ind w:left="2880" w:hanging="360"/>
      </w:pPr>
      <w:rPr>
        <w:rFonts w:ascii="Times New Roman" w:hAnsi="Times New Roman" w:hint="default"/>
      </w:rPr>
    </w:lvl>
    <w:lvl w:ilvl="4" w:tplc="4FC0029C" w:tentative="1">
      <w:start w:val="1"/>
      <w:numFmt w:val="bullet"/>
      <w:lvlText w:val="•"/>
      <w:lvlJc w:val="left"/>
      <w:pPr>
        <w:tabs>
          <w:tab w:val="num" w:pos="3600"/>
        </w:tabs>
        <w:ind w:left="3600" w:hanging="360"/>
      </w:pPr>
      <w:rPr>
        <w:rFonts w:ascii="Times New Roman" w:hAnsi="Times New Roman" w:hint="default"/>
      </w:rPr>
    </w:lvl>
    <w:lvl w:ilvl="5" w:tplc="64E04C90" w:tentative="1">
      <w:start w:val="1"/>
      <w:numFmt w:val="bullet"/>
      <w:lvlText w:val="•"/>
      <w:lvlJc w:val="left"/>
      <w:pPr>
        <w:tabs>
          <w:tab w:val="num" w:pos="4320"/>
        </w:tabs>
        <w:ind w:left="4320" w:hanging="360"/>
      </w:pPr>
      <w:rPr>
        <w:rFonts w:ascii="Times New Roman" w:hAnsi="Times New Roman" w:hint="default"/>
      </w:rPr>
    </w:lvl>
    <w:lvl w:ilvl="6" w:tplc="8E829060" w:tentative="1">
      <w:start w:val="1"/>
      <w:numFmt w:val="bullet"/>
      <w:lvlText w:val="•"/>
      <w:lvlJc w:val="left"/>
      <w:pPr>
        <w:tabs>
          <w:tab w:val="num" w:pos="5040"/>
        </w:tabs>
        <w:ind w:left="5040" w:hanging="360"/>
      </w:pPr>
      <w:rPr>
        <w:rFonts w:ascii="Times New Roman" w:hAnsi="Times New Roman" w:hint="default"/>
      </w:rPr>
    </w:lvl>
    <w:lvl w:ilvl="7" w:tplc="46E2C5D2" w:tentative="1">
      <w:start w:val="1"/>
      <w:numFmt w:val="bullet"/>
      <w:lvlText w:val="•"/>
      <w:lvlJc w:val="left"/>
      <w:pPr>
        <w:tabs>
          <w:tab w:val="num" w:pos="5760"/>
        </w:tabs>
        <w:ind w:left="5760" w:hanging="360"/>
      </w:pPr>
      <w:rPr>
        <w:rFonts w:ascii="Times New Roman" w:hAnsi="Times New Roman" w:hint="default"/>
      </w:rPr>
    </w:lvl>
    <w:lvl w:ilvl="8" w:tplc="B2B0B56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1E71DF2"/>
    <w:multiLevelType w:val="hybridMultilevel"/>
    <w:tmpl w:val="FCE2F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E12B49"/>
    <w:multiLevelType w:val="hybridMultilevel"/>
    <w:tmpl w:val="CFC44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1F3ECC"/>
    <w:multiLevelType w:val="multilevel"/>
    <w:tmpl w:val="7D90832C"/>
    <w:lvl w:ilvl="0">
      <w:start w:val="1"/>
      <w:numFmt w:val="decimal"/>
      <w:pStyle w:val="CESCHead06Numbered"/>
      <w:lvlText w:val="%1"/>
      <w:lvlJc w:val="left"/>
      <w:pPr>
        <w:tabs>
          <w:tab w:val="num" w:pos="432"/>
        </w:tabs>
        <w:ind w:left="432" w:hanging="432"/>
      </w:pPr>
      <w:rPr>
        <w:rFonts w:hint="default"/>
      </w:rPr>
    </w:lvl>
    <w:lvl w:ilvl="1">
      <w:start w:val="1"/>
      <w:numFmt w:val="decimal"/>
      <w:pStyle w:val="CESCHead07Numbered"/>
      <w:lvlText w:val="%1.%2"/>
      <w:lvlJc w:val="left"/>
      <w:pPr>
        <w:tabs>
          <w:tab w:val="num" w:pos="576"/>
        </w:tabs>
        <w:ind w:left="576" w:hanging="576"/>
      </w:pPr>
      <w:rPr>
        <w:rFonts w:hint="default"/>
      </w:rPr>
    </w:lvl>
    <w:lvl w:ilvl="2">
      <w:start w:val="1"/>
      <w:numFmt w:val="decimal"/>
      <w:pStyle w:val="CESCHead03Numbered"/>
      <w:lvlText w:val="%1.%2.%3"/>
      <w:lvlJc w:val="left"/>
      <w:pPr>
        <w:tabs>
          <w:tab w:val="num" w:pos="720"/>
        </w:tabs>
        <w:ind w:left="720" w:hanging="720"/>
      </w:pPr>
      <w:rPr>
        <w:rFonts w:hint="default"/>
      </w:rPr>
    </w:lvl>
    <w:lvl w:ilvl="3">
      <w:start w:val="1"/>
      <w:numFmt w:val="decimal"/>
      <w:pStyle w:val="CESCHead04Numbered"/>
      <w:lvlText w:val="%1.%2.%3.%4"/>
      <w:lvlJc w:val="left"/>
      <w:pPr>
        <w:tabs>
          <w:tab w:val="num" w:pos="864"/>
        </w:tabs>
        <w:ind w:left="864" w:hanging="864"/>
      </w:pPr>
      <w:rPr>
        <w:rFonts w:hint="default"/>
      </w:rPr>
    </w:lvl>
    <w:lvl w:ilvl="4">
      <w:start w:val="1"/>
      <w:numFmt w:val="decimal"/>
      <w:pStyle w:val="CESCHead05Numbered"/>
      <w:lvlText w:val="%1.%2.%3.%4.%5"/>
      <w:lvlJc w:val="left"/>
      <w:pPr>
        <w:tabs>
          <w:tab w:val="num" w:pos="1008"/>
        </w:tabs>
        <w:ind w:left="1008" w:hanging="1008"/>
      </w:pPr>
      <w:rPr>
        <w:rFonts w:hint="default"/>
      </w:rPr>
    </w:lvl>
    <w:lvl w:ilvl="5">
      <w:start w:val="1"/>
      <w:numFmt w:val="decimal"/>
      <w:pStyle w:val="CESCHead06Numbered"/>
      <w:lvlText w:val="%1.%2.%3.%4.%5.%6"/>
      <w:lvlJc w:val="left"/>
      <w:pPr>
        <w:tabs>
          <w:tab w:val="num" w:pos="1152"/>
        </w:tabs>
        <w:ind w:left="1152" w:hanging="1152"/>
      </w:pPr>
      <w:rPr>
        <w:rFonts w:hint="default"/>
      </w:rPr>
    </w:lvl>
    <w:lvl w:ilvl="6">
      <w:start w:val="1"/>
      <w:numFmt w:val="decimal"/>
      <w:pStyle w:val="CESCHead07Numbered"/>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nsid w:val="64501A56"/>
    <w:multiLevelType w:val="hybridMultilevel"/>
    <w:tmpl w:val="2288256E"/>
    <w:lvl w:ilvl="0" w:tplc="31E692C2">
      <w:start w:val="1"/>
      <w:numFmt w:val="bullet"/>
      <w:lvlText w:val="•"/>
      <w:lvlJc w:val="left"/>
      <w:pPr>
        <w:tabs>
          <w:tab w:val="num" w:pos="720"/>
        </w:tabs>
        <w:ind w:left="720" w:hanging="360"/>
      </w:pPr>
      <w:rPr>
        <w:rFonts w:ascii="Times New Roman" w:hAnsi="Times New Roman" w:hint="default"/>
      </w:rPr>
    </w:lvl>
    <w:lvl w:ilvl="1" w:tplc="A1A23E24" w:tentative="1">
      <w:start w:val="1"/>
      <w:numFmt w:val="bullet"/>
      <w:lvlText w:val="•"/>
      <w:lvlJc w:val="left"/>
      <w:pPr>
        <w:tabs>
          <w:tab w:val="num" w:pos="1440"/>
        </w:tabs>
        <w:ind w:left="1440" w:hanging="360"/>
      </w:pPr>
      <w:rPr>
        <w:rFonts w:ascii="Times New Roman" w:hAnsi="Times New Roman" w:hint="default"/>
      </w:rPr>
    </w:lvl>
    <w:lvl w:ilvl="2" w:tplc="76201690" w:tentative="1">
      <w:start w:val="1"/>
      <w:numFmt w:val="bullet"/>
      <w:lvlText w:val="•"/>
      <w:lvlJc w:val="left"/>
      <w:pPr>
        <w:tabs>
          <w:tab w:val="num" w:pos="2160"/>
        </w:tabs>
        <w:ind w:left="2160" w:hanging="360"/>
      </w:pPr>
      <w:rPr>
        <w:rFonts w:ascii="Times New Roman" w:hAnsi="Times New Roman" w:hint="default"/>
      </w:rPr>
    </w:lvl>
    <w:lvl w:ilvl="3" w:tplc="02805B96" w:tentative="1">
      <w:start w:val="1"/>
      <w:numFmt w:val="bullet"/>
      <w:lvlText w:val="•"/>
      <w:lvlJc w:val="left"/>
      <w:pPr>
        <w:tabs>
          <w:tab w:val="num" w:pos="2880"/>
        </w:tabs>
        <w:ind w:left="2880" w:hanging="360"/>
      </w:pPr>
      <w:rPr>
        <w:rFonts w:ascii="Times New Roman" w:hAnsi="Times New Roman" w:hint="default"/>
      </w:rPr>
    </w:lvl>
    <w:lvl w:ilvl="4" w:tplc="26747404" w:tentative="1">
      <w:start w:val="1"/>
      <w:numFmt w:val="bullet"/>
      <w:lvlText w:val="•"/>
      <w:lvlJc w:val="left"/>
      <w:pPr>
        <w:tabs>
          <w:tab w:val="num" w:pos="3600"/>
        </w:tabs>
        <w:ind w:left="3600" w:hanging="360"/>
      </w:pPr>
      <w:rPr>
        <w:rFonts w:ascii="Times New Roman" w:hAnsi="Times New Roman" w:hint="default"/>
      </w:rPr>
    </w:lvl>
    <w:lvl w:ilvl="5" w:tplc="1B56299A" w:tentative="1">
      <w:start w:val="1"/>
      <w:numFmt w:val="bullet"/>
      <w:lvlText w:val="•"/>
      <w:lvlJc w:val="left"/>
      <w:pPr>
        <w:tabs>
          <w:tab w:val="num" w:pos="4320"/>
        </w:tabs>
        <w:ind w:left="4320" w:hanging="360"/>
      </w:pPr>
      <w:rPr>
        <w:rFonts w:ascii="Times New Roman" w:hAnsi="Times New Roman" w:hint="default"/>
      </w:rPr>
    </w:lvl>
    <w:lvl w:ilvl="6" w:tplc="6D7EF1A2" w:tentative="1">
      <w:start w:val="1"/>
      <w:numFmt w:val="bullet"/>
      <w:lvlText w:val="•"/>
      <w:lvlJc w:val="left"/>
      <w:pPr>
        <w:tabs>
          <w:tab w:val="num" w:pos="5040"/>
        </w:tabs>
        <w:ind w:left="5040" w:hanging="360"/>
      </w:pPr>
      <w:rPr>
        <w:rFonts w:ascii="Times New Roman" w:hAnsi="Times New Roman" w:hint="default"/>
      </w:rPr>
    </w:lvl>
    <w:lvl w:ilvl="7" w:tplc="6BCC07FE" w:tentative="1">
      <w:start w:val="1"/>
      <w:numFmt w:val="bullet"/>
      <w:lvlText w:val="•"/>
      <w:lvlJc w:val="left"/>
      <w:pPr>
        <w:tabs>
          <w:tab w:val="num" w:pos="5760"/>
        </w:tabs>
        <w:ind w:left="5760" w:hanging="360"/>
      </w:pPr>
      <w:rPr>
        <w:rFonts w:ascii="Times New Roman" w:hAnsi="Times New Roman" w:hint="default"/>
      </w:rPr>
    </w:lvl>
    <w:lvl w:ilvl="8" w:tplc="1054DB4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5EF54E9"/>
    <w:multiLevelType w:val="hybridMultilevel"/>
    <w:tmpl w:val="8E48F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E327CE"/>
    <w:multiLevelType w:val="hybridMultilevel"/>
    <w:tmpl w:val="679E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A422B5"/>
    <w:multiLevelType w:val="hybridMultilevel"/>
    <w:tmpl w:val="1AF0B3C4"/>
    <w:lvl w:ilvl="0" w:tplc="361E89E2">
      <w:start w:val="1"/>
      <w:numFmt w:val="bullet"/>
      <w:pStyle w:val="CESCBullet03"/>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C8A1D61"/>
    <w:multiLevelType w:val="hybridMultilevel"/>
    <w:tmpl w:val="97BE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1"/>
  </w:num>
  <w:num w:numId="13">
    <w:abstractNumId w:val="23"/>
  </w:num>
  <w:num w:numId="14">
    <w:abstractNumId w:val="34"/>
  </w:num>
  <w:num w:numId="15">
    <w:abstractNumId w:val="30"/>
  </w:num>
  <w:num w:numId="16">
    <w:abstractNumId w:val="15"/>
  </w:num>
  <w:num w:numId="17">
    <w:abstractNumId w:val="35"/>
  </w:num>
  <w:num w:numId="18">
    <w:abstractNumId w:val="28"/>
  </w:num>
  <w:num w:numId="19">
    <w:abstractNumId w:val="24"/>
  </w:num>
  <w:num w:numId="20">
    <w:abstractNumId w:val="22"/>
  </w:num>
  <w:num w:numId="21">
    <w:abstractNumId w:val="26"/>
  </w:num>
  <w:num w:numId="22">
    <w:abstractNumId w:val="25"/>
  </w:num>
  <w:num w:numId="23">
    <w:abstractNumId w:val="18"/>
  </w:num>
  <w:num w:numId="24">
    <w:abstractNumId w:val="27"/>
  </w:num>
  <w:num w:numId="25">
    <w:abstractNumId w:val="20"/>
  </w:num>
  <w:num w:numId="26">
    <w:abstractNumId w:val="31"/>
  </w:num>
  <w:num w:numId="27">
    <w:abstractNumId w:val="17"/>
  </w:num>
  <w:num w:numId="28">
    <w:abstractNumId w:val="32"/>
  </w:num>
  <w:num w:numId="29">
    <w:abstractNumId w:val="12"/>
  </w:num>
  <w:num w:numId="30">
    <w:abstractNumId w:val="13"/>
  </w:num>
  <w:num w:numId="31">
    <w:abstractNumId w:val="11"/>
  </w:num>
  <w:num w:numId="32">
    <w:abstractNumId w:val="19"/>
  </w:num>
  <w:num w:numId="33">
    <w:abstractNumId w:val="16"/>
  </w:num>
  <w:num w:numId="34">
    <w:abstractNumId w:val="14"/>
  </w:num>
  <w:num w:numId="35">
    <w:abstractNumId w:val="33"/>
  </w:num>
  <w:num w:numId="36">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ryn Wright">
    <w15:presenceInfo w15:providerId="None" w15:userId="Kathryn Wrig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o:colormru v:ext="edit" colors="#67b13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37"/>
    <w:rsid w:val="00000766"/>
    <w:rsid w:val="00021689"/>
    <w:rsid w:val="00022D36"/>
    <w:rsid w:val="00023957"/>
    <w:rsid w:val="00030435"/>
    <w:rsid w:val="00035D27"/>
    <w:rsid w:val="00042DD0"/>
    <w:rsid w:val="00043F00"/>
    <w:rsid w:val="00047471"/>
    <w:rsid w:val="00057DF4"/>
    <w:rsid w:val="00067219"/>
    <w:rsid w:val="0006772C"/>
    <w:rsid w:val="000750B7"/>
    <w:rsid w:val="000755CA"/>
    <w:rsid w:val="00080D72"/>
    <w:rsid w:val="000827A3"/>
    <w:rsid w:val="00083FEA"/>
    <w:rsid w:val="00094736"/>
    <w:rsid w:val="00096D1A"/>
    <w:rsid w:val="00104D05"/>
    <w:rsid w:val="00110E68"/>
    <w:rsid w:val="00113CE7"/>
    <w:rsid w:val="0012114E"/>
    <w:rsid w:val="0014206C"/>
    <w:rsid w:val="00142628"/>
    <w:rsid w:val="00153A72"/>
    <w:rsid w:val="00164D4D"/>
    <w:rsid w:val="00175000"/>
    <w:rsid w:val="0018233D"/>
    <w:rsid w:val="0018632B"/>
    <w:rsid w:val="001941FF"/>
    <w:rsid w:val="001A5CA5"/>
    <w:rsid w:val="001A7845"/>
    <w:rsid w:val="001B1D6E"/>
    <w:rsid w:val="001B3FA9"/>
    <w:rsid w:val="001C36BD"/>
    <w:rsid w:val="001C4F3C"/>
    <w:rsid w:val="001D348B"/>
    <w:rsid w:val="001D6076"/>
    <w:rsid w:val="001F3D33"/>
    <w:rsid w:val="00205B62"/>
    <w:rsid w:val="00214D8B"/>
    <w:rsid w:val="002153C0"/>
    <w:rsid w:val="00240538"/>
    <w:rsid w:val="0024090D"/>
    <w:rsid w:val="0024260F"/>
    <w:rsid w:val="00245FA9"/>
    <w:rsid w:val="00275A43"/>
    <w:rsid w:val="002774CE"/>
    <w:rsid w:val="0028200F"/>
    <w:rsid w:val="00286BF1"/>
    <w:rsid w:val="00287040"/>
    <w:rsid w:val="002A7E63"/>
    <w:rsid w:val="002B31D9"/>
    <w:rsid w:val="002B3FFC"/>
    <w:rsid w:val="002B6296"/>
    <w:rsid w:val="002C1922"/>
    <w:rsid w:val="002C6F69"/>
    <w:rsid w:val="002D1B37"/>
    <w:rsid w:val="002D273B"/>
    <w:rsid w:val="002D5305"/>
    <w:rsid w:val="002E71D7"/>
    <w:rsid w:val="002F0F79"/>
    <w:rsid w:val="002F635F"/>
    <w:rsid w:val="00304AA3"/>
    <w:rsid w:val="00312031"/>
    <w:rsid w:val="00315B3F"/>
    <w:rsid w:val="00322413"/>
    <w:rsid w:val="00343942"/>
    <w:rsid w:val="00370195"/>
    <w:rsid w:val="003732E5"/>
    <w:rsid w:val="003A392B"/>
    <w:rsid w:val="003A4EA1"/>
    <w:rsid w:val="003A780A"/>
    <w:rsid w:val="003B0383"/>
    <w:rsid w:val="003E6D72"/>
    <w:rsid w:val="00422FD5"/>
    <w:rsid w:val="00426776"/>
    <w:rsid w:val="00427065"/>
    <w:rsid w:val="004300D7"/>
    <w:rsid w:val="00430C81"/>
    <w:rsid w:val="00431266"/>
    <w:rsid w:val="00435B70"/>
    <w:rsid w:val="00436512"/>
    <w:rsid w:val="004375F1"/>
    <w:rsid w:val="004448D6"/>
    <w:rsid w:val="0045551F"/>
    <w:rsid w:val="00460883"/>
    <w:rsid w:val="0046463F"/>
    <w:rsid w:val="00465BCF"/>
    <w:rsid w:val="004B1D96"/>
    <w:rsid w:val="004C1C6D"/>
    <w:rsid w:val="004C7200"/>
    <w:rsid w:val="004D2F08"/>
    <w:rsid w:val="004D4BA0"/>
    <w:rsid w:val="004E34C2"/>
    <w:rsid w:val="004E5D66"/>
    <w:rsid w:val="004F4FD5"/>
    <w:rsid w:val="00507328"/>
    <w:rsid w:val="00514D37"/>
    <w:rsid w:val="00524223"/>
    <w:rsid w:val="00531AED"/>
    <w:rsid w:val="005353D0"/>
    <w:rsid w:val="0054366D"/>
    <w:rsid w:val="00545569"/>
    <w:rsid w:val="005636E8"/>
    <w:rsid w:val="00580F97"/>
    <w:rsid w:val="005827D3"/>
    <w:rsid w:val="005A4781"/>
    <w:rsid w:val="005D75EE"/>
    <w:rsid w:val="005E5070"/>
    <w:rsid w:val="005E5D4A"/>
    <w:rsid w:val="005F0BCC"/>
    <w:rsid w:val="005F1E54"/>
    <w:rsid w:val="00613E92"/>
    <w:rsid w:val="00621057"/>
    <w:rsid w:val="00623911"/>
    <w:rsid w:val="00625656"/>
    <w:rsid w:val="00626CA7"/>
    <w:rsid w:val="00645532"/>
    <w:rsid w:val="0065425D"/>
    <w:rsid w:val="00655F7B"/>
    <w:rsid w:val="006A20B2"/>
    <w:rsid w:val="006A2838"/>
    <w:rsid w:val="006A6325"/>
    <w:rsid w:val="006E3CC4"/>
    <w:rsid w:val="006E7939"/>
    <w:rsid w:val="0072094E"/>
    <w:rsid w:val="007230EC"/>
    <w:rsid w:val="00725A05"/>
    <w:rsid w:val="00734ADD"/>
    <w:rsid w:val="00735ABE"/>
    <w:rsid w:val="0074509B"/>
    <w:rsid w:val="0075605D"/>
    <w:rsid w:val="00765413"/>
    <w:rsid w:val="007801B0"/>
    <w:rsid w:val="00796E24"/>
    <w:rsid w:val="007C2EA1"/>
    <w:rsid w:val="007C4821"/>
    <w:rsid w:val="007E7F9C"/>
    <w:rsid w:val="007F6DF7"/>
    <w:rsid w:val="0080767F"/>
    <w:rsid w:val="00824D43"/>
    <w:rsid w:val="00841E71"/>
    <w:rsid w:val="00854BE7"/>
    <w:rsid w:val="008607F4"/>
    <w:rsid w:val="00870123"/>
    <w:rsid w:val="0087250E"/>
    <w:rsid w:val="008756B0"/>
    <w:rsid w:val="00882A24"/>
    <w:rsid w:val="008933B8"/>
    <w:rsid w:val="008A5FFC"/>
    <w:rsid w:val="008B31D8"/>
    <w:rsid w:val="008C3AD4"/>
    <w:rsid w:val="008C578D"/>
    <w:rsid w:val="008F11EF"/>
    <w:rsid w:val="008F6B04"/>
    <w:rsid w:val="00916BA1"/>
    <w:rsid w:val="00917CA8"/>
    <w:rsid w:val="00931090"/>
    <w:rsid w:val="00941FDF"/>
    <w:rsid w:val="00951C0C"/>
    <w:rsid w:val="00953792"/>
    <w:rsid w:val="009537CD"/>
    <w:rsid w:val="00965661"/>
    <w:rsid w:val="009810F7"/>
    <w:rsid w:val="00981537"/>
    <w:rsid w:val="00981DBA"/>
    <w:rsid w:val="00983373"/>
    <w:rsid w:val="00986293"/>
    <w:rsid w:val="009901F9"/>
    <w:rsid w:val="009C21E9"/>
    <w:rsid w:val="009C3477"/>
    <w:rsid w:val="009C3A7B"/>
    <w:rsid w:val="009C6D7B"/>
    <w:rsid w:val="00A037A7"/>
    <w:rsid w:val="00A04D87"/>
    <w:rsid w:val="00A2252A"/>
    <w:rsid w:val="00A2387C"/>
    <w:rsid w:val="00A44615"/>
    <w:rsid w:val="00A6011E"/>
    <w:rsid w:val="00A7433A"/>
    <w:rsid w:val="00A806B4"/>
    <w:rsid w:val="00AA6E5D"/>
    <w:rsid w:val="00AB2667"/>
    <w:rsid w:val="00AB6659"/>
    <w:rsid w:val="00AC3937"/>
    <w:rsid w:val="00AD061D"/>
    <w:rsid w:val="00AD580F"/>
    <w:rsid w:val="00AD5D72"/>
    <w:rsid w:val="00AE4587"/>
    <w:rsid w:val="00AF0556"/>
    <w:rsid w:val="00AF4CF2"/>
    <w:rsid w:val="00B04DDC"/>
    <w:rsid w:val="00B22CEB"/>
    <w:rsid w:val="00B24CC4"/>
    <w:rsid w:val="00B254B9"/>
    <w:rsid w:val="00B30A79"/>
    <w:rsid w:val="00B34B4C"/>
    <w:rsid w:val="00B57126"/>
    <w:rsid w:val="00B67C88"/>
    <w:rsid w:val="00B723B1"/>
    <w:rsid w:val="00B72E1E"/>
    <w:rsid w:val="00B7329F"/>
    <w:rsid w:val="00B7645B"/>
    <w:rsid w:val="00B8022C"/>
    <w:rsid w:val="00B82C91"/>
    <w:rsid w:val="00B85CAC"/>
    <w:rsid w:val="00B97778"/>
    <w:rsid w:val="00BA074B"/>
    <w:rsid w:val="00BB07D6"/>
    <w:rsid w:val="00BB1C08"/>
    <w:rsid w:val="00BB56F6"/>
    <w:rsid w:val="00BC1448"/>
    <w:rsid w:val="00BE3F59"/>
    <w:rsid w:val="00BE5A09"/>
    <w:rsid w:val="00BE60D3"/>
    <w:rsid w:val="00BF66B3"/>
    <w:rsid w:val="00C15462"/>
    <w:rsid w:val="00C403FB"/>
    <w:rsid w:val="00C50F7C"/>
    <w:rsid w:val="00C6212D"/>
    <w:rsid w:val="00C9071F"/>
    <w:rsid w:val="00C94304"/>
    <w:rsid w:val="00CB59BC"/>
    <w:rsid w:val="00CC4C43"/>
    <w:rsid w:val="00CC4DE5"/>
    <w:rsid w:val="00CC69DF"/>
    <w:rsid w:val="00CC6DEE"/>
    <w:rsid w:val="00CE5358"/>
    <w:rsid w:val="00CE6F24"/>
    <w:rsid w:val="00CF23DD"/>
    <w:rsid w:val="00D13121"/>
    <w:rsid w:val="00D217C6"/>
    <w:rsid w:val="00D25E96"/>
    <w:rsid w:val="00D31805"/>
    <w:rsid w:val="00D50905"/>
    <w:rsid w:val="00D52F96"/>
    <w:rsid w:val="00D57857"/>
    <w:rsid w:val="00DB5CF3"/>
    <w:rsid w:val="00DD061D"/>
    <w:rsid w:val="00DD2726"/>
    <w:rsid w:val="00DE63C4"/>
    <w:rsid w:val="00E148CC"/>
    <w:rsid w:val="00E163A6"/>
    <w:rsid w:val="00E27734"/>
    <w:rsid w:val="00E36354"/>
    <w:rsid w:val="00E40718"/>
    <w:rsid w:val="00E44109"/>
    <w:rsid w:val="00E4582C"/>
    <w:rsid w:val="00E5572E"/>
    <w:rsid w:val="00E56376"/>
    <w:rsid w:val="00E65341"/>
    <w:rsid w:val="00E656F2"/>
    <w:rsid w:val="00E65AE4"/>
    <w:rsid w:val="00E66D2A"/>
    <w:rsid w:val="00E7331C"/>
    <w:rsid w:val="00E80B55"/>
    <w:rsid w:val="00EA1B33"/>
    <w:rsid w:val="00EA324B"/>
    <w:rsid w:val="00EA6632"/>
    <w:rsid w:val="00EC2E10"/>
    <w:rsid w:val="00EC679A"/>
    <w:rsid w:val="00EC7360"/>
    <w:rsid w:val="00ED04A8"/>
    <w:rsid w:val="00ED0DAD"/>
    <w:rsid w:val="00ED1975"/>
    <w:rsid w:val="00ED6DF9"/>
    <w:rsid w:val="00EE17B3"/>
    <w:rsid w:val="00EE48DC"/>
    <w:rsid w:val="00EE7482"/>
    <w:rsid w:val="00F2202D"/>
    <w:rsid w:val="00F24F78"/>
    <w:rsid w:val="00F271EB"/>
    <w:rsid w:val="00F27494"/>
    <w:rsid w:val="00F349DD"/>
    <w:rsid w:val="00F372B3"/>
    <w:rsid w:val="00F40C90"/>
    <w:rsid w:val="00F532D5"/>
    <w:rsid w:val="00F7063A"/>
    <w:rsid w:val="00F75D17"/>
    <w:rsid w:val="00F77BE2"/>
    <w:rsid w:val="00F9511D"/>
    <w:rsid w:val="00FA2B8C"/>
    <w:rsid w:val="00FA4B68"/>
    <w:rsid w:val="00FB6964"/>
    <w:rsid w:val="00FB723B"/>
    <w:rsid w:val="00FC3838"/>
    <w:rsid w:val="00FC519C"/>
    <w:rsid w:val="00FC6057"/>
    <w:rsid w:val="00FD6A0C"/>
    <w:rsid w:val="00FE7A1F"/>
    <w:rsid w:val="00FF4AFB"/>
    <w:rsid w:val="00FF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7b13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8B"/>
    <w:rPr>
      <w:lang w:val="en-GB"/>
    </w:rPr>
  </w:style>
  <w:style w:type="paragraph" w:styleId="Heading1">
    <w:name w:val="heading 1"/>
    <w:basedOn w:val="Normal"/>
    <w:next w:val="Normal"/>
    <w:link w:val="Heading1Char"/>
    <w:qFormat/>
    <w:rsid w:val="0080767F"/>
    <w:pPr>
      <w:keepNext/>
      <w:keepLines/>
      <w:spacing w:before="480"/>
      <w:outlineLvl w:val="0"/>
    </w:pPr>
    <w:rPr>
      <w:rFonts w:asciiTheme="majorHAnsi" w:eastAsiaTheme="majorEastAsia" w:hAnsiTheme="majorHAnsi" w:cstheme="majorBidi"/>
      <w:b/>
      <w:bCs/>
      <w:color w:val="002D4B" w:themeColor="accent1" w:themeShade="B5"/>
      <w:sz w:val="32"/>
      <w:szCs w:val="32"/>
    </w:rPr>
  </w:style>
  <w:style w:type="paragraph" w:styleId="Heading2">
    <w:name w:val="heading 2"/>
    <w:basedOn w:val="Normal"/>
    <w:next w:val="Normal"/>
    <w:qFormat/>
    <w:rsid w:val="0072094E"/>
    <w:pPr>
      <w:keepNext/>
      <w:pBdr>
        <w:top w:val="single" w:sz="4" w:space="1" w:color="auto"/>
        <w:left w:val="single" w:sz="4" w:space="4" w:color="auto"/>
        <w:bottom w:val="single" w:sz="4" w:space="1" w:color="auto"/>
        <w:right w:val="single" w:sz="4" w:space="4" w:color="auto"/>
      </w:pBdr>
      <w:shd w:val="clear" w:color="auto" w:fill="E6E6E6"/>
      <w:spacing w:line="360" w:lineRule="auto"/>
      <w:jc w:val="center"/>
      <w:outlineLvl w:val="1"/>
    </w:pPr>
    <w:rPr>
      <w:rFonts w:ascii="Tahoma" w:hAnsi="Tahoma" w:cs="Tahoma"/>
      <w:b/>
      <w:bCs/>
    </w:rPr>
  </w:style>
  <w:style w:type="paragraph" w:styleId="Heading8">
    <w:name w:val="heading 8"/>
    <w:basedOn w:val="Normal"/>
    <w:next w:val="Normal"/>
    <w:link w:val="Heading8Char"/>
    <w:qFormat/>
    <w:rsid w:val="00AC3937"/>
    <w:pPr>
      <w:numPr>
        <w:ilvl w:val="7"/>
        <w:numId w:val="15"/>
      </w:numPr>
      <w:spacing w:before="240" w:after="60"/>
      <w:outlineLvl w:val="7"/>
    </w:pPr>
    <w:rPr>
      <w:i/>
      <w:iCs/>
      <w:sz w:val="24"/>
      <w:szCs w:val="24"/>
      <w:lang w:val="en-US"/>
    </w:rPr>
  </w:style>
  <w:style w:type="paragraph" w:styleId="Heading9">
    <w:name w:val="heading 9"/>
    <w:basedOn w:val="Normal"/>
    <w:next w:val="Normal"/>
    <w:link w:val="Heading9Char"/>
    <w:qFormat/>
    <w:rsid w:val="00AC3937"/>
    <w:pPr>
      <w:numPr>
        <w:ilvl w:val="8"/>
        <w:numId w:val="15"/>
      </w:num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C3937"/>
    <w:rPr>
      <w:i/>
      <w:iCs/>
      <w:sz w:val="24"/>
      <w:szCs w:val="24"/>
    </w:rPr>
  </w:style>
  <w:style w:type="character" w:customStyle="1" w:styleId="Heading9Char">
    <w:name w:val="Heading 9 Char"/>
    <w:basedOn w:val="DefaultParagraphFont"/>
    <w:link w:val="Heading9"/>
    <w:rsid w:val="00AC3937"/>
    <w:rPr>
      <w:rFonts w:ascii="Arial" w:hAnsi="Arial" w:cs="Arial"/>
      <w:sz w:val="22"/>
      <w:szCs w:val="22"/>
    </w:rPr>
  </w:style>
  <w:style w:type="paragraph" w:styleId="Footer">
    <w:name w:val="footer"/>
    <w:basedOn w:val="Normal"/>
    <w:unhideWhenUsed/>
    <w:rsid w:val="0072094E"/>
    <w:pPr>
      <w:tabs>
        <w:tab w:val="center" w:pos="4680"/>
        <w:tab w:val="right" w:pos="9360"/>
      </w:tabs>
    </w:pPr>
  </w:style>
  <w:style w:type="paragraph" w:customStyle="1" w:styleId="Default">
    <w:name w:val="Default"/>
    <w:rsid w:val="00D31805"/>
    <w:pPr>
      <w:autoSpaceDE w:val="0"/>
      <w:autoSpaceDN w:val="0"/>
      <w:adjustRightInd w:val="0"/>
    </w:pPr>
    <w:rPr>
      <w:rFonts w:ascii="Arial" w:hAnsi="Arial" w:cs="Arial"/>
      <w:color w:val="000000"/>
      <w:sz w:val="24"/>
      <w:szCs w:val="24"/>
      <w:lang w:val="en-PH" w:eastAsia="en-PH"/>
    </w:rPr>
  </w:style>
  <w:style w:type="paragraph" w:styleId="Header">
    <w:name w:val="header"/>
    <w:basedOn w:val="Normal"/>
    <w:link w:val="HeaderChar"/>
    <w:rsid w:val="00057DF4"/>
    <w:pPr>
      <w:tabs>
        <w:tab w:val="center" w:pos="4680"/>
        <w:tab w:val="right" w:pos="9360"/>
      </w:tabs>
    </w:pPr>
  </w:style>
  <w:style w:type="character" w:customStyle="1" w:styleId="HeaderChar">
    <w:name w:val="Header Char"/>
    <w:link w:val="Header"/>
    <w:rsid w:val="00057DF4"/>
    <w:rPr>
      <w:lang w:val="en-GB"/>
    </w:rPr>
  </w:style>
  <w:style w:type="character" w:styleId="Hyperlink">
    <w:name w:val="Hyperlink"/>
    <w:uiPriority w:val="99"/>
    <w:rsid w:val="00981537"/>
    <w:rPr>
      <w:color w:val="0000FF"/>
      <w:u w:val="single"/>
    </w:rPr>
  </w:style>
  <w:style w:type="character" w:customStyle="1" w:styleId="CESCspeakers">
    <w:name w:val="CESC_speakers"/>
    <w:qFormat/>
    <w:rsid w:val="00626CA7"/>
    <w:rPr>
      <w:rFonts w:ascii="Arial" w:hAnsi="Arial"/>
      <w:b/>
      <w:i w:val="0"/>
      <w:color w:val="0D426A"/>
      <w:sz w:val="22"/>
    </w:rPr>
  </w:style>
  <w:style w:type="paragraph" w:customStyle="1" w:styleId="CESCtitle">
    <w:name w:val="CESC_title"/>
    <w:basedOn w:val="Normal"/>
    <w:next w:val="CESCsubtitle"/>
    <w:qFormat/>
    <w:rsid w:val="002B31D9"/>
    <w:pPr>
      <w:keepNext/>
      <w:spacing w:before="1440" w:after="240"/>
    </w:pPr>
    <w:rPr>
      <w:rFonts w:ascii="Arial" w:eastAsia="Times" w:hAnsi="Arial" w:cs="Arial"/>
      <w:b/>
      <w:color w:val="264568"/>
      <w:kern w:val="40"/>
      <w:sz w:val="54"/>
      <w:szCs w:val="40"/>
      <w:lang w:val="en-US"/>
    </w:rPr>
  </w:style>
  <w:style w:type="paragraph" w:customStyle="1" w:styleId="CESCsubtitle">
    <w:name w:val="CESC_subtitle"/>
    <w:next w:val="CESCstatement"/>
    <w:qFormat/>
    <w:rsid w:val="00FC519C"/>
    <w:rPr>
      <w:rFonts w:ascii="Calibri" w:eastAsia="Times" w:hAnsi="Calibri" w:cs="Calibri"/>
      <w:color w:val="2A4467"/>
      <w:kern w:val="40"/>
      <w:sz w:val="36"/>
      <w:szCs w:val="30"/>
    </w:rPr>
  </w:style>
  <w:style w:type="paragraph" w:customStyle="1" w:styleId="CESCstatement">
    <w:name w:val="CESC_statement"/>
    <w:basedOn w:val="Normal"/>
    <w:qFormat/>
    <w:rsid w:val="00DE63C4"/>
    <w:pPr>
      <w:widowControl w:val="0"/>
      <w:autoSpaceDE w:val="0"/>
      <w:autoSpaceDN w:val="0"/>
      <w:adjustRightInd w:val="0"/>
      <w:spacing w:line="360" w:lineRule="auto"/>
    </w:pPr>
    <w:rPr>
      <w:rFonts w:asciiTheme="majorHAnsi" w:hAnsiTheme="majorHAnsi" w:cstheme="minorHAnsi"/>
      <w:b/>
      <w:sz w:val="24"/>
      <w:szCs w:val="30"/>
      <w:lang w:val="en-US"/>
    </w:rPr>
  </w:style>
  <w:style w:type="paragraph" w:customStyle="1" w:styleId="CESCtranscriptstatement">
    <w:name w:val="CESC transcript statement"/>
    <w:basedOn w:val="Normal"/>
    <w:qFormat/>
    <w:rsid w:val="00022D36"/>
    <w:pPr>
      <w:keepNext/>
      <w:spacing w:before="120" w:after="120" w:line="276" w:lineRule="auto"/>
    </w:pPr>
    <w:rPr>
      <w:rFonts w:ascii="Arial" w:eastAsia="Arial" w:hAnsi="Arial" w:cs="Arial"/>
      <w:iCs/>
      <w:color w:val="000000"/>
      <w:sz w:val="16"/>
      <w:szCs w:val="16"/>
      <w:lang w:val="en-US"/>
    </w:rPr>
  </w:style>
  <w:style w:type="character" w:customStyle="1" w:styleId="CESChyperlink">
    <w:name w:val="CESC_hyperlink"/>
    <w:qFormat/>
    <w:rsid w:val="001D348B"/>
    <w:rPr>
      <w:color w:val="68A61E"/>
      <w:u w:val="single"/>
    </w:rPr>
  </w:style>
  <w:style w:type="character" w:customStyle="1" w:styleId="Style1">
    <w:name w:val="Style1"/>
    <w:qFormat/>
    <w:rsid w:val="00626CA7"/>
    <w:rPr>
      <w:color w:val="0000FF"/>
      <w:u w:val="single"/>
    </w:rPr>
  </w:style>
  <w:style w:type="character" w:customStyle="1" w:styleId="CESCwebpresentertranscript">
    <w:name w:val="CESC_web presenter_transcript"/>
    <w:qFormat/>
    <w:rsid w:val="00AA6E5D"/>
    <w:rPr>
      <w:rFonts w:ascii="Arial" w:hAnsi="Arial"/>
      <w:b w:val="0"/>
      <w:i w:val="0"/>
      <w:color w:val="auto"/>
      <w:sz w:val="22"/>
    </w:rPr>
  </w:style>
  <w:style w:type="paragraph" w:customStyle="1" w:styleId="CESCline">
    <w:name w:val="CESC_line"/>
    <w:basedOn w:val="Normal"/>
    <w:qFormat/>
    <w:rsid w:val="00022D36"/>
    <w:pPr>
      <w:pBdr>
        <w:bottom w:val="single" w:sz="4" w:space="1" w:color="0D426A"/>
      </w:pBdr>
      <w:tabs>
        <w:tab w:val="left" w:pos="1896"/>
      </w:tabs>
      <w:spacing w:after="360"/>
      <w:ind w:left="2160" w:hanging="2160"/>
    </w:pPr>
    <w:rPr>
      <w:rFonts w:ascii="Arial" w:eastAsia="Arial" w:hAnsi="Arial" w:cs="Arial"/>
      <w:iCs/>
      <w:sz w:val="24"/>
      <w:szCs w:val="24"/>
      <w:lang w:val="en-US"/>
    </w:rPr>
  </w:style>
  <w:style w:type="paragraph" w:styleId="BalloonText">
    <w:name w:val="Balloon Text"/>
    <w:basedOn w:val="Normal"/>
    <w:link w:val="BalloonTextChar"/>
    <w:rsid w:val="00B34B4C"/>
    <w:rPr>
      <w:rFonts w:ascii="Tahoma" w:hAnsi="Tahoma" w:cs="Tahoma"/>
      <w:sz w:val="16"/>
      <w:szCs w:val="16"/>
    </w:rPr>
  </w:style>
  <w:style w:type="character" w:customStyle="1" w:styleId="BalloonTextChar">
    <w:name w:val="Balloon Text Char"/>
    <w:basedOn w:val="DefaultParagraphFont"/>
    <w:link w:val="BalloonText"/>
    <w:rsid w:val="00B34B4C"/>
    <w:rPr>
      <w:rFonts w:ascii="Tahoma" w:hAnsi="Tahoma" w:cs="Tahoma"/>
      <w:sz w:val="16"/>
      <w:szCs w:val="16"/>
      <w:lang w:val="en-GB"/>
    </w:rPr>
  </w:style>
  <w:style w:type="paragraph" w:customStyle="1" w:styleId="CESCBody">
    <w:name w:val="CESC_Body"/>
    <w:qFormat/>
    <w:rsid w:val="008C3AD4"/>
    <w:pPr>
      <w:spacing w:after="160"/>
    </w:pPr>
    <w:rPr>
      <w:sz w:val="23"/>
      <w:szCs w:val="23"/>
    </w:rPr>
  </w:style>
  <w:style w:type="paragraph" w:customStyle="1" w:styleId="CESCpreparedbystatement">
    <w:name w:val="CESC_prepared by statement"/>
    <w:next w:val="CESCBody"/>
    <w:qFormat/>
    <w:rsid w:val="00E7331C"/>
    <w:pPr>
      <w:spacing w:before="120"/>
    </w:pPr>
    <w:rPr>
      <w:rFonts w:asciiTheme="majorHAnsi" w:hAnsiTheme="majorHAnsi" w:cstheme="minorHAnsi"/>
      <w:i/>
      <w:szCs w:val="30"/>
    </w:rPr>
  </w:style>
  <w:style w:type="character" w:styleId="Strong">
    <w:name w:val="Strong"/>
    <w:basedOn w:val="DefaultParagraphFont"/>
    <w:qFormat/>
    <w:rsid w:val="008756B0"/>
    <w:rPr>
      <w:b/>
      <w:bCs/>
    </w:rPr>
  </w:style>
  <w:style w:type="paragraph" w:customStyle="1" w:styleId="CESCHead02">
    <w:name w:val="CESC_Head_02"/>
    <w:next w:val="CESCBody"/>
    <w:qFormat/>
    <w:rsid w:val="008C3AD4"/>
    <w:pPr>
      <w:keepNext/>
      <w:spacing w:after="60"/>
    </w:pPr>
    <w:rPr>
      <w:rFonts w:ascii="Arial" w:eastAsia="Times" w:hAnsi="Arial" w:cs="Arial"/>
      <w:b/>
      <w:color w:val="000000"/>
      <w:sz w:val="28"/>
    </w:rPr>
  </w:style>
  <w:style w:type="paragraph" w:customStyle="1" w:styleId="CESCHead01">
    <w:name w:val="CESC_Head_01"/>
    <w:next w:val="Normal"/>
    <w:qFormat/>
    <w:rsid w:val="00FF4AFB"/>
    <w:pPr>
      <w:keepNext/>
      <w:spacing w:after="60"/>
    </w:pPr>
    <w:rPr>
      <w:rFonts w:ascii="Arial" w:eastAsia="Times" w:hAnsi="Arial" w:cs="Arial"/>
      <w:b/>
      <w:color w:val="264568"/>
      <w:kern w:val="24"/>
      <w:sz w:val="36"/>
    </w:rPr>
  </w:style>
  <w:style w:type="paragraph" w:customStyle="1" w:styleId="CESCTableCaption">
    <w:name w:val="CESC_Table_Caption"/>
    <w:next w:val="CESCBody"/>
    <w:qFormat/>
    <w:rsid w:val="00AC3937"/>
    <w:pPr>
      <w:keepNext/>
      <w:autoSpaceDE w:val="0"/>
      <w:autoSpaceDN w:val="0"/>
      <w:adjustRightInd w:val="0"/>
      <w:spacing w:before="120" w:after="120"/>
      <w:jc w:val="center"/>
    </w:pPr>
    <w:rPr>
      <w:rFonts w:ascii="Arial" w:eastAsia="Times" w:hAnsi="Arial"/>
      <w:b/>
      <w:bCs/>
      <w:color w:val="000000" w:themeColor="text1"/>
    </w:rPr>
  </w:style>
  <w:style w:type="paragraph" w:customStyle="1" w:styleId="CESCBullet01">
    <w:name w:val="CESC_Bullet_01"/>
    <w:qFormat/>
    <w:rsid w:val="00FF4AFB"/>
    <w:pPr>
      <w:numPr>
        <w:numId w:val="13"/>
      </w:numPr>
      <w:spacing w:after="120"/>
      <w:ind w:left="720"/>
    </w:pPr>
    <w:rPr>
      <w:rFonts w:asciiTheme="minorHAnsi" w:eastAsia="Times" w:hAnsiTheme="minorHAnsi"/>
      <w:color w:val="000000" w:themeColor="text1"/>
      <w:sz w:val="23"/>
      <w:szCs w:val="23"/>
    </w:rPr>
  </w:style>
  <w:style w:type="paragraph" w:customStyle="1" w:styleId="CESCHead03">
    <w:name w:val="CESC_Head_03"/>
    <w:next w:val="CESCBody"/>
    <w:qFormat/>
    <w:rsid w:val="00AC3937"/>
    <w:pPr>
      <w:keepNext/>
      <w:spacing w:after="60"/>
    </w:pPr>
    <w:rPr>
      <w:rFonts w:ascii="Arial" w:eastAsia="Times" w:hAnsi="Arial"/>
      <w:b/>
      <w:i/>
      <w:color w:val="0079BF"/>
      <w:sz w:val="24"/>
    </w:rPr>
  </w:style>
  <w:style w:type="paragraph" w:customStyle="1" w:styleId="CESCBullet02">
    <w:name w:val="CESC_Bullet_02"/>
    <w:link w:val="CESCBullet02Char"/>
    <w:qFormat/>
    <w:rsid w:val="008C3AD4"/>
    <w:pPr>
      <w:numPr>
        <w:numId w:val="12"/>
      </w:numPr>
      <w:spacing w:after="120"/>
      <w:ind w:left="1440"/>
    </w:pPr>
    <w:rPr>
      <w:rFonts w:eastAsia="Times"/>
      <w:color w:val="000000" w:themeColor="text1"/>
      <w:sz w:val="23"/>
      <w:szCs w:val="24"/>
    </w:rPr>
  </w:style>
  <w:style w:type="character" w:customStyle="1" w:styleId="CESCBullet02Char">
    <w:name w:val="CESC_Bullet_02 Char"/>
    <w:basedOn w:val="DefaultParagraphFont"/>
    <w:link w:val="CESCBullet02"/>
    <w:rsid w:val="00FF4AFB"/>
    <w:rPr>
      <w:rFonts w:eastAsia="Times"/>
      <w:color w:val="000000" w:themeColor="text1"/>
      <w:sz w:val="23"/>
      <w:szCs w:val="24"/>
    </w:rPr>
  </w:style>
  <w:style w:type="paragraph" w:customStyle="1" w:styleId="CESCBullet03">
    <w:name w:val="CESC_Bullet_03"/>
    <w:qFormat/>
    <w:rsid w:val="008C3AD4"/>
    <w:pPr>
      <w:numPr>
        <w:numId w:val="14"/>
      </w:numPr>
      <w:spacing w:after="120"/>
      <w:ind w:left="2160"/>
    </w:pPr>
    <w:rPr>
      <w:rFonts w:eastAsia="Times"/>
      <w:color w:val="000000" w:themeColor="text1"/>
      <w:sz w:val="23"/>
    </w:rPr>
  </w:style>
  <w:style w:type="paragraph" w:customStyle="1" w:styleId="CESCFootnoteEndnote">
    <w:name w:val="CESC_Footnote_Endnote"/>
    <w:qFormat/>
    <w:rsid w:val="00FF4AFB"/>
    <w:rPr>
      <w:color w:val="000000" w:themeColor="text1"/>
      <w:sz w:val="18"/>
    </w:rPr>
  </w:style>
  <w:style w:type="paragraph" w:customStyle="1" w:styleId="CESCFigureCaption">
    <w:name w:val="CESC_Figure_Caption"/>
    <w:next w:val="CESCBody"/>
    <w:qFormat/>
    <w:rsid w:val="00AC3937"/>
    <w:pPr>
      <w:spacing w:before="120" w:after="120"/>
      <w:jc w:val="center"/>
    </w:pPr>
    <w:rPr>
      <w:rFonts w:ascii="Arial" w:hAnsi="Arial"/>
      <w:b/>
      <w:color w:val="000000" w:themeColor="text1"/>
      <w:szCs w:val="24"/>
    </w:rPr>
  </w:style>
  <w:style w:type="paragraph" w:customStyle="1" w:styleId="CESCPageNumber">
    <w:name w:val="CESC_Page_Number"/>
    <w:qFormat/>
    <w:rsid w:val="00AC3937"/>
    <w:pPr>
      <w:jc w:val="center"/>
    </w:pPr>
    <w:rPr>
      <w:color w:val="000000" w:themeColor="text1"/>
      <w:sz w:val="24"/>
      <w:szCs w:val="24"/>
    </w:rPr>
  </w:style>
  <w:style w:type="paragraph" w:customStyle="1" w:styleId="CESCHead01NotinTOC">
    <w:name w:val="CESC_Head_01_Not_in_TOC"/>
    <w:basedOn w:val="CESCHead01"/>
    <w:next w:val="Normal"/>
    <w:qFormat/>
    <w:rsid w:val="002B31D9"/>
  </w:style>
  <w:style w:type="paragraph" w:styleId="TableofFigures">
    <w:name w:val="table of figures"/>
    <w:aliases w:val="List of Tables"/>
    <w:basedOn w:val="Normal"/>
    <w:next w:val="Normal"/>
    <w:uiPriority w:val="99"/>
    <w:rsid w:val="00AC3937"/>
    <w:pPr>
      <w:widowControl w:val="0"/>
      <w:tabs>
        <w:tab w:val="right" w:leader="dot" w:pos="9360"/>
      </w:tabs>
      <w:ind w:left="360" w:hanging="360"/>
      <w:outlineLvl w:val="0"/>
    </w:pPr>
    <w:rPr>
      <w:rFonts w:ascii="Arial" w:eastAsia="Times" w:hAnsi="Arial"/>
      <w:b/>
      <w:color w:val="000000" w:themeColor="text1"/>
      <w:kern w:val="28"/>
      <w:lang w:val="en-US"/>
    </w:rPr>
  </w:style>
  <w:style w:type="paragraph" w:styleId="TOC1">
    <w:name w:val="toc 1"/>
    <w:basedOn w:val="Normal"/>
    <w:next w:val="Normal"/>
    <w:uiPriority w:val="39"/>
    <w:rsid w:val="00AC3937"/>
    <w:pPr>
      <w:spacing w:before="120"/>
    </w:pPr>
    <w:rPr>
      <w:rFonts w:asciiTheme="minorHAnsi" w:hAnsiTheme="minorHAnsi" w:cstheme="minorHAnsi"/>
      <w:b/>
      <w:sz w:val="24"/>
      <w:szCs w:val="24"/>
    </w:rPr>
  </w:style>
  <w:style w:type="paragraph" w:styleId="TOC2">
    <w:name w:val="toc 2"/>
    <w:basedOn w:val="Normal"/>
    <w:next w:val="Normal"/>
    <w:uiPriority w:val="39"/>
    <w:rsid w:val="00AC3937"/>
    <w:pPr>
      <w:ind w:left="200"/>
    </w:pPr>
    <w:rPr>
      <w:rFonts w:asciiTheme="minorHAnsi" w:hAnsiTheme="minorHAnsi" w:cstheme="minorHAnsi"/>
      <w:b/>
      <w:sz w:val="22"/>
      <w:szCs w:val="22"/>
    </w:rPr>
  </w:style>
  <w:style w:type="paragraph" w:styleId="TOC3">
    <w:name w:val="toc 3"/>
    <w:basedOn w:val="Normal"/>
    <w:next w:val="Normal"/>
    <w:uiPriority w:val="39"/>
    <w:rsid w:val="00AC3937"/>
    <w:pPr>
      <w:ind w:left="400"/>
    </w:pPr>
    <w:rPr>
      <w:rFonts w:asciiTheme="minorHAnsi" w:hAnsiTheme="minorHAnsi" w:cstheme="minorHAnsi"/>
      <w:sz w:val="22"/>
      <w:szCs w:val="22"/>
    </w:rPr>
  </w:style>
  <w:style w:type="paragraph" w:customStyle="1" w:styleId="CESCFigureImageCentered">
    <w:name w:val="CESC_Figure/Image_Centered"/>
    <w:next w:val="CESCFigureCaption"/>
    <w:rsid w:val="00AC3937"/>
    <w:pPr>
      <w:jc w:val="center"/>
    </w:pPr>
    <w:rPr>
      <w:color w:val="000000" w:themeColor="text1"/>
      <w:sz w:val="24"/>
    </w:rPr>
  </w:style>
  <w:style w:type="character" w:styleId="FootnoteReference">
    <w:name w:val="footnote reference"/>
    <w:basedOn w:val="DefaultParagraphFont"/>
    <w:rsid w:val="00AC3937"/>
    <w:rPr>
      <w:vertAlign w:val="superscript"/>
    </w:rPr>
  </w:style>
  <w:style w:type="paragraph" w:customStyle="1" w:styleId="CESCTableContent">
    <w:name w:val="CESC_Table_Content"/>
    <w:qFormat/>
    <w:rsid w:val="00AC3937"/>
    <w:pPr>
      <w:spacing w:before="60" w:after="60"/>
    </w:pPr>
    <w:rPr>
      <w:rFonts w:ascii="Arial" w:hAnsi="Arial" w:cs="Arial"/>
      <w:bCs/>
      <w:color w:val="000000" w:themeColor="text1"/>
      <w:szCs w:val="22"/>
    </w:rPr>
  </w:style>
  <w:style w:type="paragraph" w:customStyle="1" w:styleId="xLineSpacer">
    <w:name w:val="xLine_Spacer"/>
    <w:qFormat/>
    <w:rsid w:val="00AC3937"/>
    <w:rPr>
      <w:noProof/>
      <w:color w:val="000000" w:themeColor="text1"/>
      <w:sz w:val="24"/>
      <w:szCs w:val="24"/>
    </w:rPr>
  </w:style>
  <w:style w:type="paragraph" w:customStyle="1" w:styleId="CESCHead01Numbered">
    <w:name w:val="CESC_Head_01_Numbered"/>
    <w:next w:val="CESCBody"/>
    <w:qFormat/>
    <w:rsid w:val="00FF4AFB"/>
    <w:pPr>
      <w:keepNext/>
      <w:tabs>
        <w:tab w:val="num" w:pos="432"/>
      </w:tabs>
      <w:spacing w:after="60"/>
      <w:ind w:left="432" w:hanging="432"/>
    </w:pPr>
    <w:rPr>
      <w:rFonts w:ascii="Arial" w:eastAsia="Times" w:hAnsi="Arial" w:cs="Arial"/>
      <w:b/>
      <w:color w:val="264568"/>
      <w:kern w:val="24"/>
      <w:sz w:val="36"/>
    </w:rPr>
  </w:style>
  <w:style w:type="paragraph" w:customStyle="1" w:styleId="CESCHead02Numbered">
    <w:name w:val="CESC_Head_02_Numbered"/>
    <w:next w:val="CESCBody"/>
    <w:qFormat/>
    <w:rsid w:val="00FF4AFB"/>
    <w:pPr>
      <w:keepNext/>
      <w:tabs>
        <w:tab w:val="num" w:pos="576"/>
      </w:tabs>
      <w:spacing w:after="60"/>
      <w:ind w:left="576" w:hanging="576"/>
    </w:pPr>
    <w:rPr>
      <w:rFonts w:ascii="Arial" w:eastAsia="Times" w:hAnsi="Arial" w:cs="Arial"/>
      <w:b/>
      <w:color w:val="264568"/>
      <w:sz w:val="28"/>
    </w:rPr>
  </w:style>
  <w:style w:type="paragraph" w:customStyle="1" w:styleId="CESCHead03Numbered">
    <w:name w:val="CESC_Head_03_Numbered"/>
    <w:next w:val="CESCBody"/>
    <w:qFormat/>
    <w:rsid w:val="004E5D66"/>
    <w:pPr>
      <w:keepNext/>
      <w:numPr>
        <w:ilvl w:val="2"/>
        <w:numId w:val="15"/>
      </w:numPr>
      <w:spacing w:after="60"/>
    </w:pPr>
    <w:rPr>
      <w:rFonts w:ascii="Arial" w:eastAsia="Times" w:hAnsi="Arial"/>
      <w:b/>
      <w:i/>
      <w:color w:val="264568"/>
      <w:sz w:val="24"/>
    </w:rPr>
  </w:style>
  <w:style w:type="paragraph" w:customStyle="1" w:styleId="CESCHead04Numbered">
    <w:name w:val="CESC_Head_04_Numbered"/>
    <w:next w:val="CESCBody"/>
    <w:qFormat/>
    <w:rsid w:val="00AC3937"/>
    <w:pPr>
      <w:keepNext/>
      <w:numPr>
        <w:ilvl w:val="3"/>
        <w:numId w:val="15"/>
      </w:numPr>
      <w:spacing w:after="60"/>
    </w:pPr>
    <w:rPr>
      <w:rFonts w:ascii="Arial" w:eastAsia="Times" w:hAnsi="Arial"/>
      <w:bCs/>
      <w:i/>
      <w:color w:val="0079BF"/>
      <w:sz w:val="24"/>
    </w:rPr>
  </w:style>
  <w:style w:type="paragraph" w:customStyle="1" w:styleId="CESCHead05Numbered">
    <w:name w:val="CESC_Head_05_Numbered"/>
    <w:next w:val="CESCBody"/>
    <w:qFormat/>
    <w:rsid w:val="00AC3937"/>
    <w:pPr>
      <w:keepNext/>
      <w:numPr>
        <w:ilvl w:val="4"/>
        <w:numId w:val="15"/>
      </w:numPr>
      <w:spacing w:after="60"/>
    </w:pPr>
    <w:rPr>
      <w:rFonts w:eastAsia="Times"/>
      <w:b/>
      <w:color w:val="000000" w:themeColor="text1"/>
      <w:sz w:val="24"/>
    </w:rPr>
  </w:style>
  <w:style w:type="paragraph" w:customStyle="1" w:styleId="CESCHead06Numbered">
    <w:name w:val="CESC_Head_06_Numbered"/>
    <w:next w:val="CESCBody"/>
    <w:qFormat/>
    <w:rsid w:val="00AC3937"/>
    <w:pPr>
      <w:keepNext/>
      <w:numPr>
        <w:ilvl w:val="5"/>
        <w:numId w:val="15"/>
      </w:numPr>
      <w:spacing w:after="60"/>
    </w:pPr>
    <w:rPr>
      <w:rFonts w:eastAsia="Times"/>
      <w:b/>
      <w:i/>
      <w:color w:val="000000" w:themeColor="text1"/>
      <w:sz w:val="24"/>
    </w:rPr>
  </w:style>
  <w:style w:type="paragraph" w:customStyle="1" w:styleId="CESCHead07Numbered">
    <w:name w:val="CESC_Head_07_Numbered"/>
    <w:next w:val="CESCBody"/>
    <w:qFormat/>
    <w:rsid w:val="00AC3937"/>
    <w:pPr>
      <w:keepNext/>
      <w:numPr>
        <w:ilvl w:val="6"/>
        <w:numId w:val="15"/>
      </w:numPr>
      <w:spacing w:after="60"/>
    </w:pPr>
    <w:rPr>
      <w:rFonts w:eastAsia="Times"/>
      <w:i/>
      <w:color w:val="000000" w:themeColor="text1"/>
      <w:sz w:val="24"/>
    </w:rPr>
  </w:style>
  <w:style w:type="paragraph" w:customStyle="1" w:styleId="CESCTableHeader">
    <w:name w:val="CESC_Table_Header"/>
    <w:basedOn w:val="CESCTableContent"/>
    <w:qFormat/>
    <w:rsid w:val="00AC3937"/>
    <w:rPr>
      <w:b/>
    </w:rPr>
  </w:style>
  <w:style w:type="character" w:styleId="IntenseEmphasis">
    <w:name w:val="Intense Emphasis"/>
    <w:basedOn w:val="DefaultParagraphFont"/>
    <w:uiPriority w:val="21"/>
    <w:qFormat/>
    <w:rsid w:val="001B3FA9"/>
    <w:rPr>
      <w:b/>
      <w:bCs/>
      <w:i/>
      <w:iCs/>
      <w:color w:val="00416A" w:themeColor="accent1"/>
    </w:rPr>
  </w:style>
  <w:style w:type="character" w:styleId="SubtleEmphasis">
    <w:name w:val="Subtle Emphasis"/>
    <w:basedOn w:val="DefaultParagraphFont"/>
    <w:uiPriority w:val="19"/>
    <w:qFormat/>
    <w:rsid w:val="001B3FA9"/>
    <w:rPr>
      <w:i/>
      <w:iCs/>
      <w:color w:val="000000" w:themeColor="text1"/>
    </w:rPr>
  </w:style>
  <w:style w:type="character" w:styleId="PageNumber">
    <w:name w:val="page number"/>
    <w:basedOn w:val="DefaultParagraphFont"/>
    <w:rsid w:val="001F3D33"/>
  </w:style>
  <w:style w:type="paragraph" w:styleId="TOC4">
    <w:name w:val="toc 4"/>
    <w:basedOn w:val="Normal"/>
    <w:next w:val="Normal"/>
    <w:autoRedefine/>
    <w:rsid w:val="00ED6DF9"/>
    <w:pPr>
      <w:ind w:left="600"/>
    </w:pPr>
    <w:rPr>
      <w:rFonts w:asciiTheme="minorHAnsi" w:hAnsiTheme="minorHAnsi" w:cstheme="minorHAnsi"/>
    </w:rPr>
  </w:style>
  <w:style w:type="paragraph" w:styleId="TOC5">
    <w:name w:val="toc 5"/>
    <w:basedOn w:val="Normal"/>
    <w:next w:val="Normal"/>
    <w:autoRedefine/>
    <w:rsid w:val="00ED6DF9"/>
    <w:pPr>
      <w:ind w:left="800"/>
    </w:pPr>
    <w:rPr>
      <w:rFonts w:asciiTheme="minorHAnsi" w:hAnsiTheme="minorHAnsi" w:cstheme="minorHAnsi"/>
    </w:rPr>
  </w:style>
  <w:style w:type="paragraph" w:styleId="TOC6">
    <w:name w:val="toc 6"/>
    <w:basedOn w:val="Normal"/>
    <w:next w:val="Normal"/>
    <w:autoRedefine/>
    <w:rsid w:val="00ED6DF9"/>
    <w:pPr>
      <w:ind w:left="1000"/>
    </w:pPr>
    <w:rPr>
      <w:rFonts w:asciiTheme="minorHAnsi" w:hAnsiTheme="minorHAnsi" w:cstheme="minorHAnsi"/>
    </w:rPr>
  </w:style>
  <w:style w:type="paragraph" w:styleId="TOC7">
    <w:name w:val="toc 7"/>
    <w:basedOn w:val="Normal"/>
    <w:next w:val="Normal"/>
    <w:autoRedefine/>
    <w:rsid w:val="00ED6DF9"/>
    <w:pPr>
      <w:ind w:left="1200"/>
    </w:pPr>
    <w:rPr>
      <w:rFonts w:asciiTheme="minorHAnsi" w:hAnsiTheme="minorHAnsi" w:cstheme="minorHAnsi"/>
    </w:rPr>
  </w:style>
  <w:style w:type="paragraph" w:styleId="TOC8">
    <w:name w:val="toc 8"/>
    <w:basedOn w:val="Normal"/>
    <w:next w:val="Normal"/>
    <w:autoRedefine/>
    <w:rsid w:val="00ED6DF9"/>
    <w:pPr>
      <w:ind w:left="1400"/>
    </w:pPr>
    <w:rPr>
      <w:rFonts w:asciiTheme="minorHAnsi" w:hAnsiTheme="minorHAnsi" w:cstheme="minorHAnsi"/>
    </w:rPr>
  </w:style>
  <w:style w:type="paragraph" w:styleId="TOC9">
    <w:name w:val="toc 9"/>
    <w:basedOn w:val="Normal"/>
    <w:next w:val="Normal"/>
    <w:autoRedefine/>
    <w:rsid w:val="00ED6DF9"/>
    <w:pPr>
      <w:ind w:left="1600"/>
    </w:pPr>
    <w:rPr>
      <w:rFonts w:asciiTheme="minorHAnsi" w:hAnsiTheme="minorHAnsi" w:cstheme="minorHAnsi"/>
    </w:rPr>
  </w:style>
  <w:style w:type="paragraph" w:customStyle="1" w:styleId="NRELTOC01">
    <w:name w:val="NREL_TOC_01"/>
    <w:link w:val="NRELTOC01Char"/>
    <w:qFormat/>
    <w:rsid w:val="00343942"/>
    <w:pPr>
      <w:widowControl w:val="0"/>
      <w:tabs>
        <w:tab w:val="right" w:leader="dot" w:pos="9360"/>
      </w:tabs>
      <w:ind w:left="360" w:hanging="360"/>
      <w:outlineLvl w:val="0"/>
    </w:pPr>
    <w:rPr>
      <w:rFonts w:ascii="Arial" w:eastAsia="Times" w:hAnsi="Arial"/>
      <w:b/>
      <w:color w:val="000000" w:themeColor="text1"/>
      <w:kern w:val="28"/>
    </w:rPr>
  </w:style>
  <w:style w:type="character" w:customStyle="1" w:styleId="NRELTOC01Char">
    <w:name w:val="NREL_TOC_01 Char"/>
    <w:basedOn w:val="DefaultParagraphFont"/>
    <w:link w:val="NRELTOC01"/>
    <w:rsid w:val="00343942"/>
    <w:rPr>
      <w:rFonts w:ascii="Arial" w:eastAsia="Times" w:hAnsi="Arial"/>
      <w:b/>
      <w:color w:val="000000" w:themeColor="text1"/>
      <w:kern w:val="28"/>
    </w:rPr>
  </w:style>
  <w:style w:type="paragraph" w:customStyle="1" w:styleId="NRELTOC02">
    <w:name w:val="NREL_TOC_02"/>
    <w:link w:val="NRELTOC02Char"/>
    <w:qFormat/>
    <w:rsid w:val="00343942"/>
    <w:pPr>
      <w:widowControl w:val="0"/>
      <w:tabs>
        <w:tab w:val="right" w:leader="dot" w:pos="9360"/>
      </w:tabs>
      <w:ind w:left="720" w:hanging="360"/>
    </w:pPr>
    <w:rPr>
      <w:rFonts w:eastAsia="Times"/>
      <w:color w:val="000000" w:themeColor="text1"/>
      <w:kern w:val="28"/>
      <w:sz w:val="22"/>
      <w:szCs w:val="22"/>
    </w:rPr>
  </w:style>
  <w:style w:type="character" w:customStyle="1" w:styleId="NRELTOC02Char">
    <w:name w:val="NREL_TOC_02 Char"/>
    <w:basedOn w:val="DefaultParagraphFont"/>
    <w:link w:val="NRELTOC02"/>
    <w:rsid w:val="00343942"/>
    <w:rPr>
      <w:rFonts w:eastAsia="Times"/>
      <w:color w:val="000000" w:themeColor="text1"/>
      <w:kern w:val="28"/>
      <w:sz w:val="22"/>
      <w:szCs w:val="22"/>
    </w:rPr>
  </w:style>
  <w:style w:type="paragraph" w:customStyle="1" w:styleId="NRELTOC03">
    <w:name w:val="NREL_TOC_03"/>
    <w:link w:val="NRELTOC03Char"/>
    <w:qFormat/>
    <w:rsid w:val="00343942"/>
    <w:pPr>
      <w:tabs>
        <w:tab w:val="right" w:leader="dot" w:pos="9360"/>
      </w:tabs>
      <w:ind w:left="1080" w:hanging="360"/>
    </w:pPr>
    <w:rPr>
      <w:color w:val="000000" w:themeColor="text1"/>
      <w:sz w:val="22"/>
      <w:szCs w:val="22"/>
    </w:rPr>
  </w:style>
  <w:style w:type="character" w:customStyle="1" w:styleId="NRELTOC03Char">
    <w:name w:val="NREL_TOC_03 Char"/>
    <w:basedOn w:val="DefaultParagraphFont"/>
    <w:link w:val="NRELTOC03"/>
    <w:rsid w:val="00343942"/>
    <w:rPr>
      <w:color w:val="000000" w:themeColor="text1"/>
      <w:sz w:val="22"/>
      <w:szCs w:val="22"/>
    </w:rPr>
  </w:style>
  <w:style w:type="character" w:styleId="CommentReference">
    <w:name w:val="annotation reference"/>
    <w:basedOn w:val="DefaultParagraphFont"/>
    <w:rsid w:val="00A2252A"/>
    <w:rPr>
      <w:sz w:val="16"/>
      <w:szCs w:val="16"/>
    </w:rPr>
  </w:style>
  <w:style w:type="paragraph" w:styleId="CommentText">
    <w:name w:val="annotation text"/>
    <w:basedOn w:val="Normal"/>
    <w:link w:val="CommentTextChar"/>
    <w:rsid w:val="00A2252A"/>
  </w:style>
  <w:style w:type="character" w:customStyle="1" w:styleId="CommentTextChar">
    <w:name w:val="Comment Text Char"/>
    <w:basedOn w:val="DefaultParagraphFont"/>
    <w:link w:val="CommentText"/>
    <w:rsid w:val="00A2252A"/>
    <w:rPr>
      <w:lang w:val="en-GB"/>
    </w:rPr>
  </w:style>
  <w:style w:type="paragraph" w:styleId="CommentSubject">
    <w:name w:val="annotation subject"/>
    <w:basedOn w:val="CommentText"/>
    <w:next w:val="CommentText"/>
    <w:link w:val="CommentSubjectChar"/>
    <w:rsid w:val="00A2252A"/>
    <w:rPr>
      <w:b/>
      <w:bCs/>
    </w:rPr>
  </w:style>
  <w:style w:type="character" w:customStyle="1" w:styleId="CommentSubjectChar">
    <w:name w:val="Comment Subject Char"/>
    <w:basedOn w:val="CommentTextChar"/>
    <w:link w:val="CommentSubject"/>
    <w:rsid w:val="00A2252A"/>
    <w:rPr>
      <w:b/>
      <w:bCs/>
      <w:lang w:val="en-GB"/>
    </w:rPr>
  </w:style>
  <w:style w:type="paragraph" w:styleId="Revision">
    <w:name w:val="Revision"/>
    <w:hidden/>
    <w:uiPriority w:val="99"/>
    <w:semiHidden/>
    <w:rsid w:val="00A2252A"/>
    <w:rPr>
      <w:lang w:val="en-GB"/>
    </w:rPr>
  </w:style>
  <w:style w:type="character" w:customStyle="1" w:styleId="Heading1Char">
    <w:name w:val="Heading 1 Char"/>
    <w:basedOn w:val="DefaultParagraphFont"/>
    <w:link w:val="Heading1"/>
    <w:rsid w:val="0080767F"/>
    <w:rPr>
      <w:rFonts w:asciiTheme="majorHAnsi" w:eastAsiaTheme="majorEastAsia" w:hAnsiTheme="majorHAnsi" w:cstheme="majorBidi"/>
      <w:b/>
      <w:bCs/>
      <w:color w:val="002D4B" w:themeColor="accent1" w:themeShade="B5"/>
      <w:sz w:val="32"/>
      <w:szCs w:val="32"/>
      <w:lang w:val="en-GB"/>
    </w:rPr>
  </w:style>
  <w:style w:type="paragraph" w:styleId="TOCHeading">
    <w:name w:val="TOC Heading"/>
    <w:basedOn w:val="Heading1"/>
    <w:next w:val="Normal"/>
    <w:uiPriority w:val="39"/>
    <w:unhideWhenUsed/>
    <w:qFormat/>
    <w:rsid w:val="0080767F"/>
    <w:pPr>
      <w:spacing w:line="276" w:lineRule="auto"/>
      <w:outlineLvl w:val="9"/>
    </w:pPr>
    <w:rPr>
      <w:color w:val="00304F" w:themeColor="accent1" w:themeShade="BF"/>
      <w:sz w:val="28"/>
      <w:szCs w:val="28"/>
      <w:lang w:val="en-US"/>
    </w:rPr>
  </w:style>
  <w:style w:type="paragraph" w:styleId="FootnoteText">
    <w:name w:val="footnote text"/>
    <w:basedOn w:val="Normal"/>
    <w:link w:val="FootnoteTextChar"/>
    <w:semiHidden/>
    <w:unhideWhenUsed/>
    <w:rsid w:val="000755CA"/>
  </w:style>
  <w:style w:type="character" w:customStyle="1" w:styleId="FootnoteTextChar">
    <w:name w:val="Footnote Text Char"/>
    <w:basedOn w:val="DefaultParagraphFont"/>
    <w:link w:val="FootnoteText"/>
    <w:semiHidden/>
    <w:rsid w:val="000755CA"/>
    <w:rPr>
      <w:lang w:val="en-GB"/>
    </w:rPr>
  </w:style>
  <w:style w:type="table" w:styleId="TableGrid">
    <w:name w:val="Table Grid"/>
    <w:basedOn w:val="TableNormal"/>
    <w:rsid w:val="009C6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9C6D7B"/>
    <w:tblPr>
      <w:tblStyleRowBandSize w:val="1"/>
      <w:tblStyleColBandSize w:val="1"/>
      <w:tblInd w:w="0" w:type="dxa"/>
      <w:tblBorders>
        <w:top w:val="single" w:sz="4" w:space="0" w:color="5DC0FF" w:themeColor="accent1" w:themeTint="66"/>
        <w:left w:val="single" w:sz="4" w:space="0" w:color="5DC0FF" w:themeColor="accent1" w:themeTint="66"/>
        <w:bottom w:val="single" w:sz="4" w:space="0" w:color="5DC0FF" w:themeColor="accent1" w:themeTint="66"/>
        <w:right w:val="single" w:sz="4" w:space="0" w:color="5DC0FF" w:themeColor="accent1" w:themeTint="66"/>
        <w:insideH w:val="single" w:sz="4" w:space="0" w:color="5DC0FF" w:themeColor="accent1" w:themeTint="66"/>
        <w:insideV w:val="single" w:sz="4" w:space="0" w:color="5DC0FF" w:themeColor="accent1" w:themeTint="66"/>
      </w:tblBorders>
      <w:tblCellMar>
        <w:top w:w="0" w:type="dxa"/>
        <w:left w:w="108" w:type="dxa"/>
        <w:bottom w:w="0" w:type="dxa"/>
        <w:right w:w="108" w:type="dxa"/>
      </w:tblCellMar>
    </w:tblPr>
    <w:tblStylePr w:type="firstRow">
      <w:rPr>
        <w:b/>
        <w:bCs/>
      </w:rPr>
      <w:tblPr/>
      <w:tcPr>
        <w:tcBorders>
          <w:bottom w:val="single" w:sz="12" w:space="0" w:color="0CA0FF" w:themeColor="accent1" w:themeTint="99"/>
        </w:tcBorders>
      </w:tcPr>
    </w:tblStylePr>
    <w:tblStylePr w:type="lastRow">
      <w:rPr>
        <w:b/>
        <w:bCs/>
      </w:rPr>
      <w:tblPr/>
      <w:tcPr>
        <w:tcBorders>
          <w:top w:val="double" w:sz="2" w:space="0" w:color="0CA0FF" w:themeColor="accent1" w:themeTint="99"/>
        </w:tcBorders>
      </w:tcPr>
    </w:tblStylePr>
    <w:tblStylePr w:type="firstCol">
      <w:rPr>
        <w:b/>
        <w:bCs/>
      </w:rPr>
    </w:tblStylePr>
    <w:tblStylePr w:type="lastCol">
      <w:rPr>
        <w:b/>
        <w:bCs/>
      </w:rPr>
    </w:tblStylePr>
  </w:style>
  <w:style w:type="character" w:customStyle="1" w:styleId="tx">
    <w:name w:val="tx"/>
    <w:basedOn w:val="DefaultParagraphFont"/>
    <w:rsid w:val="0046463F"/>
  </w:style>
  <w:style w:type="table" w:customStyle="1" w:styleId="PlainTable5">
    <w:name w:val="Plain Table 5"/>
    <w:basedOn w:val="TableNormal"/>
    <w:uiPriority w:val="45"/>
    <w:rsid w:val="0046463F"/>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semiHidden/>
    <w:unhideWhenUsed/>
    <w:rsid w:val="00F271EB"/>
    <w:rPr>
      <w:color w:val="80A1B6"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8B"/>
    <w:rPr>
      <w:lang w:val="en-GB"/>
    </w:rPr>
  </w:style>
  <w:style w:type="paragraph" w:styleId="Heading1">
    <w:name w:val="heading 1"/>
    <w:basedOn w:val="Normal"/>
    <w:next w:val="Normal"/>
    <w:link w:val="Heading1Char"/>
    <w:qFormat/>
    <w:rsid w:val="0080767F"/>
    <w:pPr>
      <w:keepNext/>
      <w:keepLines/>
      <w:spacing w:before="480"/>
      <w:outlineLvl w:val="0"/>
    </w:pPr>
    <w:rPr>
      <w:rFonts w:asciiTheme="majorHAnsi" w:eastAsiaTheme="majorEastAsia" w:hAnsiTheme="majorHAnsi" w:cstheme="majorBidi"/>
      <w:b/>
      <w:bCs/>
      <w:color w:val="002D4B" w:themeColor="accent1" w:themeShade="B5"/>
      <w:sz w:val="32"/>
      <w:szCs w:val="32"/>
    </w:rPr>
  </w:style>
  <w:style w:type="paragraph" w:styleId="Heading2">
    <w:name w:val="heading 2"/>
    <w:basedOn w:val="Normal"/>
    <w:next w:val="Normal"/>
    <w:qFormat/>
    <w:rsid w:val="0072094E"/>
    <w:pPr>
      <w:keepNext/>
      <w:pBdr>
        <w:top w:val="single" w:sz="4" w:space="1" w:color="auto"/>
        <w:left w:val="single" w:sz="4" w:space="4" w:color="auto"/>
        <w:bottom w:val="single" w:sz="4" w:space="1" w:color="auto"/>
        <w:right w:val="single" w:sz="4" w:space="4" w:color="auto"/>
      </w:pBdr>
      <w:shd w:val="clear" w:color="auto" w:fill="E6E6E6"/>
      <w:spacing w:line="360" w:lineRule="auto"/>
      <w:jc w:val="center"/>
      <w:outlineLvl w:val="1"/>
    </w:pPr>
    <w:rPr>
      <w:rFonts w:ascii="Tahoma" w:hAnsi="Tahoma" w:cs="Tahoma"/>
      <w:b/>
      <w:bCs/>
    </w:rPr>
  </w:style>
  <w:style w:type="paragraph" w:styleId="Heading8">
    <w:name w:val="heading 8"/>
    <w:basedOn w:val="Normal"/>
    <w:next w:val="Normal"/>
    <w:link w:val="Heading8Char"/>
    <w:qFormat/>
    <w:rsid w:val="00AC3937"/>
    <w:pPr>
      <w:numPr>
        <w:ilvl w:val="7"/>
        <w:numId w:val="15"/>
      </w:numPr>
      <w:spacing w:before="240" w:after="60"/>
      <w:outlineLvl w:val="7"/>
    </w:pPr>
    <w:rPr>
      <w:i/>
      <w:iCs/>
      <w:sz w:val="24"/>
      <w:szCs w:val="24"/>
      <w:lang w:val="en-US"/>
    </w:rPr>
  </w:style>
  <w:style w:type="paragraph" w:styleId="Heading9">
    <w:name w:val="heading 9"/>
    <w:basedOn w:val="Normal"/>
    <w:next w:val="Normal"/>
    <w:link w:val="Heading9Char"/>
    <w:qFormat/>
    <w:rsid w:val="00AC3937"/>
    <w:pPr>
      <w:numPr>
        <w:ilvl w:val="8"/>
        <w:numId w:val="15"/>
      </w:num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C3937"/>
    <w:rPr>
      <w:i/>
      <w:iCs/>
      <w:sz w:val="24"/>
      <w:szCs w:val="24"/>
    </w:rPr>
  </w:style>
  <w:style w:type="character" w:customStyle="1" w:styleId="Heading9Char">
    <w:name w:val="Heading 9 Char"/>
    <w:basedOn w:val="DefaultParagraphFont"/>
    <w:link w:val="Heading9"/>
    <w:rsid w:val="00AC3937"/>
    <w:rPr>
      <w:rFonts w:ascii="Arial" w:hAnsi="Arial" w:cs="Arial"/>
      <w:sz w:val="22"/>
      <w:szCs w:val="22"/>
    </w:rPr>
  </w:style>
  <w:style w:type="paragraph" w:styleId="Footer">
    <w:name w:val="footer"/>
    <w:basedOn w:val="Normal"/>
    <w:unhideWhenUsed/>
    <w:rsid w:val="0072094E"/>
    <w:pPr>
      <w:tabs>
        <w:tab w:val="center" w:pos="4680"/>
        <w:tab w:val="right" w:pos="9360"/>
      </w:tabs>
    </w:pPr>
  </w:style>
  <w:style w:type="paragraph" w:customStyle="1" w:styleId="Default">
    <w:name w:val="Default"/>
    <w:rsid w:val="00D31805"/>
    <w:pPr>
      <w:autoSpaceDE w:val="0"/>
      <w:autoSpaceDN w:val="0"/>
      <w:adjustRightInd w:val="0"/>
    </w:pPr>
    <w:rPr>
      <w:rFonts w:ascii="Arial" w:hAnsi="Arial" w:cs="Arial"/>
      <w:color w:val="000000"/>
      <w:sz w:val="24"/>
      <w:szCs w:val="24"/>
      <w:lang w:val="en-PH" w:eastAsia="en-PH"/>
    </w:rPr>
  </w:style>
  <w:style w:type="paragraph" w:styleId="Header">
    <w:name w:val="header"/>
    <w:basedOn w:val="Normal"/>
    <w:link w:val="HeaderChar"/>
    <w:rsid w:val="00057DF4"/>
    <w:pPr>
      <w:tabs>
        <w:tab w:val="center" w:pos="4680"/>
        <w:tab w:val="right" w:pos="9360"/>
      </w:tabs>
    </w:pPr>
  </w:style>
  <w:style w:type="character" w:customStyle="1" w:styleId="HeaderChar">
    <w:name w:val="Header Char"/>
    <w:link w:val="Header"/>
    <w:rsid w:val="00057DF4"/>
    <w:rPr>
      <w:lang w:val="en-GB"/>
    </w:rPr>
  </w:style>
  <w:style w:type="character" w:styleId="Hyperlink">
    <w:name w:val="Hyperlink"/>
    <w:uiPriority w:val="99"/>
    <w:rsid w:val="00981537"/>
    <w:rPr>
      <w:color w:val="0000FF"/>
      <w:u w:val="single"/>
    </w:rPr>
  </w:style>
  <w:style w:type="character" w:customStyle="1" w:styleId="CESCspeakers">
    <w:name w:val="CESC_speakers"/>
    <w:qFormat/>
    <w:rsid w:val="00626CA7"/>
    <w:rPr>
      <w:rFonts w:ascii="Arial" w:hAnsi="Arial"/>
      <w:b/>
      <w:i w:val="0"/>
      <w:color w:val="0D426A"/>
      <w:sz w:val="22"/>
    </w:rPr>
  </w:style>
  <w:style w:type="paragraph" w:customStyle="1" w:styleId="CESCtitle">
    <w:name w:val="CESC_title"/>
    <w:basedOn w:val="Normal"/>
    <w:next w:val="CESCsubtitle"/>
    <w:qFormat/>
    <w:rsid w:val="002B31D9"/>
    <w:pPr>
      <w:keepNext/>
      <w:spacing w:before="1440" w:after="240"/>
    </w:pPr>
    <w:rPr>
      <w:rFonts w:ascii="Arial" w:eastAsia="Times" w:hAnsi="Arial" w:cs="Arial"/>
      <w:b/>
      <w:color w:val="264568"/>
      <w:kern w:val="40"/>
      <w:sz w:val="54"/>
      <w:szCs w:val="40"/>
      <w:lang w:val="en-US"/>
    </w:rPr>
  </w:style>
  <w:style w:type="paragraph" w:customStyle="1" w:styleId="CESCsubtitle">
    <w:name w:val="CESC_subtitle"/>
    <w:next w:val="CESCstatement"/>
    <w:qFormat/>
    <w:rsid w:val="00FC519C"/>
    <w:rPr>
      <w:rFonts w:ascii="Calibri" w:eastAsia="Times" w:hAnsi="Calibri" w:cs="Calibri"/>
      <w:color w:val="2A4467"/>
      <w:kern w:val="40"/>
      <w:sz w:val="36"/>
      <w:szCs w:val="30"/>
    </w:rPr>
  </w:style>
  <w:style w:type="paragraph" w:customStyle="1" w:styleId="CESCstatement">
    <w:name w:val="CESC_statement"/>
    <w:basedOn w:val="Normal"/>
    <w:qFormat/>
    <w:rsid w:val="00DE63C4"/>
    <w:pPr>
      <w:widowControl w:val="0"/>
      <w:autoSpaceDE w:val="0"/>
      <w:autoSpaceDN w:val="0"/>
      <w:adjustRightInd w:val="0"/>
      <w:spacing w:line="360" w:lineRule="auto"/>
    </w:pPr>
    <w:rPr>
      <w:rFonts w:asciiTheme="majorHAnsi" w:hAnsiTheme="majorHAnsi" w:cstheme="minorHAnsi"/>
      <w:b/>
      <w:sz w:val="24"/>
      <w:szCs w:val="30"/>
      <w:lang w:val="en-US"/>
    </w:rPr>
  </w:style>
  <w:style w:type="paragraph" w:customStyle="1" w:styleId="CESCtranscriptstatement">
    <w:name w:val="CESC transcript statement"/>
    <w:basedOn w:val="Normal"/>
    <w:qFormat/>
    <w:rsid w:val="00022D36"/>
    <w:pPr>
      <w:keepNext/>
      <w:spacing w:before="120" w:after="120" w:line="276" w:lineRule="auto"/>
    </w:pPr>
    <w:rPr>
      <w:rFonts w:ascii="Arial" w:eastAsia="Arial" w:hAnsi="Arial" w:cs="Arial"/>
      <w:iCs/>
      <w:color w:val="000000"/>
      <w:sz w:val="16"/>
      <w:szCs w:val="16"/>
      <w:lang w:val="en-US"/>
    </w:rPr>
  </w:style>
  <w:style w:type="character" w:customStyle="1" w:styleId="CESChyperlink">
    <w:name w:val="CESC_hyperlink"/>
    <w:qFormat/>
    <w:rsid w:val="001D348B"/>
    <w:rPr>
      <w:color w:val="68A61E"/>
      <w:u w:val="single"/>
    </w:rPr>
  </w:style>
  <w:style w:type="character" w:customStyle="1" w:styleId="Style1">
    <w:name w:val="Style1"/>
    <w:qFormat/>
    <w:rsid w:val="00626CA7"/>
    <w:rPr>
      <w:color w:val="0000FF"/>
      <w:u w:val="single"/>
    </w:rPr>
  </w:style>
  <w:style w:type="character" w:customStyle="1" w:styleId="CESCwebpresentertranscript">
    <w:name w:val="CESC_web presenter_transcript"/>
    <w:qFormat/>
    <w:rsid w:val="00AA6E5D"/>
    <w:rPr>
      <w:rFonts w:ascii="Arial" w:hAnsi="Arial"/>
      <w:b w:val="0"/>
      <w:i w:val="0"/>
      <w:color w:val="auto"/>
      <w:sz w:val="22"/>
    </w:rPr>
  </w:style>
  <w:style w:type="paragraph" w:customStyle="1" w:styleId="CESCline">
    <w:name w:val="CESC_line"/>
    <w:basedOn w:val="Normal"/>
    <w:qFormat/>
    <w:rsid w:val="00022D36"/>
    <w:pPr>
      <w:pBdr>
        <w:bottom w:val="single" w:sz="4" w:space="1" w:color="0D426A"/>
      </w:pBdr>
      <w:tabs>
        <w:tab w:val="left" w:pos="1896"/>
      </w:tabs>
      <w:spacing w:after="360"/>
      <w:ind w:left="2160" w:hanging="2160"/>
    </w:pPr>
    <w:rPr>
      <w:rFonts w:ascii="Arial" w:eastAsia="Arial" w:hAnsi="Arial" w:cs="Arial"/>
      <w:iCs/>
      <w:sz w:val="24"/>
      <w:szCs w:val="24"/>
      <w:lang w:val="en-US"/>
    </w:rPr>
  </w:style>
  <w:style w:type="paragraph" w:styleId="BalloonText">
    <w:name w:val="Balloon Text"/>
    <w:basedOn w:val="Normal"/>
    <w:link w:val="BalloonTextChar"/>
    <w:rsid w:val="00B34B4C"/>
    <w:rPr>
      <w:rFonts w:ascii="Tahoma" w:hAnsi="Tahoma" w:cs="Tahoma"/>
      <w:sz w:val="16"/>
      <w:szCs w:val="16"/>
    </w:rPr>
  </w:style>
  <w:style w:type="character" w:customStyle="1" w:styleId="BalloonTextChar">
    <w:name w:val="Balloon Text Char"/>
    <w:basedOn w:val="DefaultParagraphFont"/>
    <w:link w:val="BalloonText"/>
    <w:rsid w:val="00B34B4C"/>
    <w:rPr>
      <w:rFonts w:ascii="Tahoma" w:hAnsi="Tahoma" w:cs="Tahoma"/>
      <w:sz w:val="16"/>
      <w:szCs w:val="16"/>
      <w:lang w:val="en-GB"/>
    </w:rPr>
  </w:style>
  <w:style w:type="paragraph" w:customStyle="1" w:styleId="CESCBody">
    <w:name w:val="CESC_Body"/>
    <w:qFormat/>
    <w:rsid w:val="008C3AD4"/>
    <w:pPr>
      <w:spacing w:after="160"/>
    </w:pPr>
    <w:rPr>
      <w:sz w:val="23"/>
      <w:szCs w:val="23"/>
    </w:rPr>
  </w:style>
  <w:style w:type="paragraph" w:customStyle="1" w:styleId="CESCpreparedbystatement">
    <w:name w:val="CESC_prepared by statement"/>
    <w:next w:val="CESCBody"/>
    <w:qFormat/>
    <w:rsid w:val="00E7331C"/>
    <w:pPr>
      <w:spacing w:before="120"/>
    </w:pPr>
    <w:rPr>
      <w:rFonts w:asciiTheme="majorHAnsi" w:hAnsiTheme="majorHAnsi" w:cstheme="minorHAnsi"/>
      <w:i/>
      <w:szCs w:val="30"/>
    </w:rPr>
  </w:style>
  <w:style w:type="character" w:styleId="Strong">
    <w:name w:val="Strong"/>
    <w:basedOn w:val="DefaultParagraphFont"/>
    <w:qFormat/>
    <w:rsid w:val="008756B0"/>
    <w:rPr>
      <w:b/>
      <w:bCs/>
    </w:rPr>
  </w:style>
  <w:style w:type="paragraph" w:customStyle="1" w:styleId="CESCHead02">
    <w:name w:val="CESC_Head_02"/>
    <w:next w:val="CESCBody"/>
    <w:qFormat/>
    <w:rsid w:val="008C3AD4"/>
    <w:pPr>
      <w:keepNext/>
      <w:spacing w:after="60"/>
    </w:pPr>
    <w:rPr>
      <w:rFonts w:ascii="Arial" w:eastAsia="Times" w:hAnsi="Arial" w:cs="Arial"/>
      <w:b/>
      <w:color w:val="000000"/>
      <w:sz w:val="28"/>
    </w:rPr>
  </w:style>
  <w:style w:type="paragraph" w:customStyle="1" w:styleId="CESCHead01">
    <w:name w:val="CESC_Head_01"/>
    <w:next w:val="Normal"/>
    <w:qFormat/>
    <w:rsid w:val="00FF4AFB"/>
    <w:pPr>
      <w:keepNext/>
      <w:spacing w:after="60"/>
    </w:pPr>
    <w:rPr>
      <w:rFonts w:ascii="Arial" w:eastAsia="Times" w:hAnsi="Arial" w:cs="Arial"/>
      <w:b/>
      <w:color w:val="264568"/>
      <w:kern w:val="24"/>
      <w:sz w:val="36"/>
    </w:rPr>
  </w:style>
  <w:style w:type="paragraph" w:customStyle="1" w:styleId="CESCTableCaption">
    <w:name w:val="CESC_Table_Caption"/>
    <w:next w:val="CESCBody"/>
    <w:qFormat/>
    <w:rsid w:val="00AC3937"/>
    <w:pPr>
      <w:keepNext/>
      <w:autoSpaceDE w:val="0"/>
      <w:autoSpaceDN w:val="0"/>
      <w:adjustRightInd w:val="0"/>
      <w:spacing w:before="120" w:after="120"/>
      <w:jc w:val="center"/>
    </w:pPr>
    <w:rPr>
      <w:rFonts w:ascii="Arial" w:eastAsia="Times" w:hAnsi="Arial"/>
      <w:b/>
      <w:bCs/>
      <w:color w:val="000000" w:themeColor="text1"/>
    </w:rPr>
  </w:style>
  <w:style w:type="paragraph" w:customStyle="1" w:styleId="CESCBullet01">
    <w:name w:val="CESC_Bullet_01"/>
    <w:qFormat/>
    <w:rsid w:val="00FF4AFB"/>
    <w:pPr>
      <w:numPr>
        <w:numId w:val="13"/>
      </w:numPr>
      <w:spacing w:after="120"/>
      <w:ind w:left="720"/>
    </w:pPr>
    <w:rPr>
      <w:rFonts w:asciiTheme="minorHAnsi" w:eastAsia="Times" w:hAnsiTheme="minorHAnsi"/>
      <w:color w:val="000000" w:themeColor="text1"/>
      <w:sz w:val="23"/>
      <w:szCs w:val="23"/>
    </w:rPr>
  </w:style>
  <w:style w:type="paragraph" w:customStyle="1" w:styleId="CESCHead03">
    <w:name w:val="CESC_Head_03"/>
    <w:next w:val="CESCBody"/>
    <w:qFormat/>
    <w:rsid w:val="00AC3937"/>
    <w:pPr>
      <w:keepNext/>
      <w:spacing w:after="60"/>
    </w:pPr>
    <w:rPr>
      <w:rFonts w:ascii="Arial" w:eastAsia="Times" w:hAnsi="Arial"/>
      <w:b/>
      <w:i/>
      <w:color w:val="0079BF"/>
      <w:sz w:val="24"/>
    </w:rPr>
  </w:style>
  <w:style w:type="paragraph" w:customStyle="1" w:styleId="CESCBullet02">
    <w:name w:val="CESC_Bullet_02"/>
    <w:link w:val="CESCBullet02Char"/>
    <w:qFormat/>
    <w:rsid w:val="008C3AD4"/>
    <w:pPr>
      <w:numPr>
        <w:numId w:val="12"/>
      </w:numPr>
      <w:spacing w:after="120"/>
      <w:ind w:left="1440"/>
    </w:pPr>
    <w:rPr>
      <w:rFonts w:eastAsia="Times"/>
      <w:color w:val="000000" w:themeColor="text1"/>
      <w:sz w:val="23"/>
      <w:szCs w:val="24"/>
    </w:rPr>
  </w:style>
  <w:style w:type="character" w:customStyle="1" w:styleId="CESCBullet02Char">
    <w:name w:val="CESC_Bullet_02 Char"/>
    <w:basedOn w:val="DefaultParagraphFont"/>
    <w:link w:val="CESCBullet02"/>
    <w:rsid w:val="00FF4AFB"/>
    <w:rPr>
      <w:rFonts w:eastAsia="Times"/>
      <w:color w:val="000000" w:themeColor="text1"/>
      <w:sz w:val="23"/>
      <w:szCs w:val="24"/>
    </w:rPr>
  </w:style>
  <w:style w:type="paragraph" w:customStyle="1" w:styleId="CESCBullet03">
    <w:name w:val="CESC_Bullet_03"/>
    <w:qFormat/>
    <w:rsid w:val="008C3AD4"/>
    <w:pPr>
      <w:numPr>
        <w:numId w:val="14"/>
      </w:numPr>
      <w:spacing w:after="120"/>
      <w:ind w:left="2160"/>
    </w:pPr>
    <w:rPr>
      <w:rFonts w:eastAsia="Times"/>
      <w:color w:val="000000" w:themeColor="text1"/>
      <w:sz w:val="23"/>
    </w:rPr>
  </w:style>
  <w:style w:type="paragraph" w:customStyle="1" w:styleId="CESCFootnoteEndnote">
    <w:name w:val="CESC_Footnote_Endnote"/>
    <w:qFormat/>
    <w:rsid w:val="00FF4AFB"/>
    <w:rPr>
      <w:color w:val="000000" w:themeColor="text1"/>
      <w:sz w:val="18"/>
    </w:rPr>
  </w:style>
  <w:style w:type="paragraph" w:customStyle="1" w:styleId="CESCFigureCaption">
    <w:name w:val="CESC_Figure_Caption"/>
    <w:next w:val="CESCBody"/>
    <w:qFormat/>
    <w:rsid w:val="00AC3937"/>
    <w:pPr>
      <w:spacing w:before="120" w:after="120"/>
      <w:jc w:val="center"/>
    </w:pPr>
    <w:rPr>
      <w:rFonts w:ascii="Arial" w:hAnsi="Arial"/>
      <w:b/>
      <w:color w:val="000000" w:themeColor="text1"/>
      <w:szCs w:val="24"/>
    </w:rPr>
  </w:style>
  <w:style w:type="paragraph" w:customStyle="1" w:styleId="CESCPageNumber">
    <w:name w:val="CESC_Page_Number"/>
    <w:qFormat/>
    <w:rsid w:val="00AC3937"/>
    <w:pPr>
      <w:jc w:val="center"/>
    </w:pPr>
    <w:rPr>
      <w:color w:val="000000" w:themeColor="text1"/>
      <w:sz w:val="24"/>
      <w:szCs w:val="24"/>
    </w:rPr>
  </w:style>
  <w:style w:type="paragraph" w:customStyle="1" w:styleId="CESCHead01NotinTOC">
    <w:name w:val="CESC_Head_01_Not_in_TOC"/>
    <w:basedOn w:val="CESCHead01"/>
    <w:next w:val="Normal"/>
    <w:qFormat/>
    <w:rsid w:val="002B31D9"/>
  </w:style>
  <w:style w:type="paragraph" w:styleId="TableofFigures">
    <w:name w:val="table of figures"/>
    <w:aliases w:val="List of Tables"/>
    <w:basedOn w:val="Normal"/>
    <w:next w:val="Normal"/>
    <w:uiPriority w:val="99"/>
    <w:rsid w:val="00AC3937"/>
    <w:pPr>
      <w:widowControl w:val="0"/>
      <w:tabs>
        <w:tab w:val="right" w:leader="dot" w:pos="9360"/>
      </w:tabs>
      <w:ind w:left="360" w:hanging="360"/>
      <w:outlineLvl w:val="0"/>
    </w:pPr>
    <w:rPr>
      <w:rFonts w:ascii="Arial" w:eastAsia="Times" w:hAnsi="Arial"/>
      <w:b/>
      <w:color w:val="000000" w:themeColor="text1"/>
      <w:kern w:val="28"/>
      <w:lang w:val="en-US"/>
    </w:rPr>
  </w:style>
  <w:style w:type="paragraph" w:styleId="TOC1">
    <w:name w:val="toc 1"/>
    <w:basedOn w:val="Normal"/>
    <w:next w:val="Normal"/>
    <w:uiPriority w:val="39"/>
    <w:rsid w:val="00AC3937"/>
    <w:pPr>
      <w:spacing w:before="120"/>
    </w:pPr>
    <w:rPr>
      <w:rFonts w:asciiTheme="minorHAnsi" w:hAnsiTheme="minorHAnsi" w:cstheme="minorHAnsi"/>
      <w:b/>
      <w:sz w:val="24"/>
      <w:szCs w:val="24"/>
    </w:rPr>
  </w:style>
  <w:style w:type="paragraph" w:styleId="TOC2">
    <w:name w:val="toc 2"/>
    <w:basedOn w:val="Normal"/>
    <w:next w:val="Normal"/>
    <w:uiPriority w:val="39"/>
    <w:rsid w:val="00AC3937"/>
    <w:pPr>
      <w:ind w:left="200"/>
    </w:pPr>
    <w:rPr>
      <w:rFonts w:asciiTheme="minorHAnsi" w:hAnsiTheme="minorHAnsi" w:cstheme="minorHAnsi"/>
      <w:b/>
      <w:sz w:val="22"/>
      <w:szCs w:val="22"/>
    </w:rPr>
  </w:style>
  <w:style w:type="paragraph" w:styleId="TOC3">
    <w:name w:val="toc 3"/>
    <w:basedOn w:val="Normal"/>
    <w:next w:val="Normal"/>
    <w:uiPriority w:val="39"/>
    <w:rsid w:val="00AC3937"/>
    <w:pPr>
      <w:ind w:left="400"/>
    </w:pPr>
    <w:rPr>
      <w:rFonts w:asciiTheme="minorHAnsi" w:hAnsiTheme="minorHAnsi" w:cstheme="minorHAnsi"/>
      <w:sz w:val="22"/>
      <w:szCs w:val="22"/>
    </w:rPr>
  </w:style>
  <w:style w:type="paragraph" w:customStyle="1" w:styleId="CESCFigureImageCentered">
    <w:name w:val="CESC_Figure/Image_Centered"/>
    <w:next w:val="CESCFigureCaption"/>
    <w:rsid w:val="00AC3937"/>
    <w:pPr>
      <w:jc w:val="center"/>
    </w:pPr>
    <w:rPr>
      <w:color w:val="000000" w:themeColor="text1"/>
      <w:sz w:val="24"/>
    </w:rPr>
  </w:style>
  <w:style w:type="character" w:styleId="FootnoteReference">
    <w:name w:val="footnote reference"/>
    <w:basedOn w:val="DefaultParagraphFont"/>
    <w:rsid w:val="00AC3937"/>
    <w:rPr>
      <w:vertAlign w:val="superscript"/>
    </w:rPr>
  </w:style>
  <w:style w:type="paragraph" w:customStyle="1" w:styleId="CESCTableContent">
    <w:name w:val="CESC_Table_Content"/>
    <w:qFormat/>
    <w:rsid w:val="00AC3937"/>
    <w:pPr>
      <w:spacing w:before="60" w:after="60"/>
    </w:pPr>
    <w:rPr>
      <w:rFonts w:ascii="Arial" w:hAnsi="Arial" w:cs="Arial"/>
      <w:bCs/>
      <w:color w:val="000000" w:themeColor="text1"/>
      <w:szCs w:val="22"/>
    </w:rPr>
  </w:style>
  <w:style w:type="paragraph" w:customStyle="1" w:styleId="xLineSpacer">
    <w:name w:val="xLine_Spacer"/>
    <w:qFormat/>
    <w:rsid w:val="00AC3937"/>
    <w:rPr>
      <w:noProof/>
      <w:color w:val="000000" w:themeColor="text1"/>
      <w:sz w:val="24"/>
      <w:szCs w:val="24"/>
    </w:rPr>
  </w:style>
  <w:style w:type="paragraph" w:customStyle="1" w:styleId="CESCHead01Numbered">
    <w:name w:val="CESC_Head_01_Numbered"/>
    <w:next w:val="CESCBody"/>
    <w:qFormat/>
    <w:rsid w:val="00FF4AFB"/>
    <w:pPr>
      <w:keepNext/>
      <w:tabs>
        <w:tab w:val="num" w:pos="432"/>
      </w:tabs>
      <w:spacing w:after="60"/>
      <w:ind w:left="432" w:hanging="432"/>
    </w:pPr>
    <w:rPr>
      <w:rFonts w:ascii="Arial" w:eastAsia="Times" w:hAnsi="Arial" w:cs="Arial"/>
      <w:b/>
      <w:color w:val="264568"/>
      <w:kern w:val="24"/>
      <w:sz w:val="36"/>
    </w:rPr>
  </w:style>
  <w:style w:type="paragraph" w:customStyle="1" w:styleId="CESCHead02Numbered">
    <w:name w:val="CESC_Head_02_Numbered"/>
    <w:next w:val="CESCBody"/>
    <w:qFormat/>
    <w:rsid w:val="00FF4AFB"/>
    <w:pPr>
      <w:keepNext/>
      <w:tabs>
        <w:tab w:val="num" w:pos="576"/>
      </w:tabs>
      <w:spacing w:after="60"/>
      <w:ind w:left="576" w:hanging="576"/>
    </w:pPr>
    <w:rPr>
      <w:rFonts w:ascii="Arial" w:eastAsia="Times" w:hAnsi="Arial" w:cs="Arial"/>
      <w:b/>
      <w:color w:val="264568"/>
      <w:sz w:val="28"/>
    </w:rPr>
  </w:style>
  <w:style w:type="paragraph" w:customStyle="1" w:styleId="CESCHead03Numbered">
    <w:name w:val="CESC_Head_03_Numbered"/>
    <w:next w:val="CESCBody"/>
    <w:qFormat/>
    <w:rsid w:val="004E5D66"/>
    <w:pPr>
      <w:keepNext/>
      <w:numPr>
        <w:ilvl w:val="2"/>
        <w:numId w:val="15"/>
      </w:numPr>
      <w:spacing w:after="60"/>
    </w:pPr>
    <w:rPr>
      <w:rFonts w:ascii="Arial" w:eastAsia="Times" w:hAnsi="Arial"/>
      <w:b/>
      <w:i/>
      <w:color w:val="264568"/>
      <w:sz w:val="24"/>
    </w:rPr>
  </w:style>
  <w:style w:type="paragraph" w:customStyle="1" w:styleId="CESCHead04Numbered">
    <w:name w:val="CESC_Head_04_Numbered"/>
    <w:next w:val="CESCBody"/>
    <w:qFormat/>
    <w:rsid w:val="00AC3937"/>
    <w:pPr>
      <w:keepNext/>
      <w:numPr>
        <w:ilvl w:val="3"/>
        <w:numId w:val="15"/>
      </w:numPr>
      <w:spacing w:after="60"/>
    </w:pPr>
    <w:rPr>
      <w:rFonts w:ascii="Arial" w:eastAsia="Times" w:hAnsi="Arial"/>
      <w:bCs/>
      <w:i/>
      <w:color w:val="0079BF"/>
      <w:sz w:val="24"/>
    </w:rPr>
  </w:style>
  <w:style w:type="paragraph" w:customStyle="1" w:styleId="CESCHead05Numbered">
    <w:name w:val="CESC_Head_05_Numbered"/>
    <w:next w:val="CESCBody"/>
    <w:qFormat/>
    <w:rsid w:val="00AC3937"/>
    <w:pPr>
      <w:keepNext/>
      <w:numPr>
        <w:ilvl w:val="4"/>
        <w:numId w:val="15"/>
      </w:numPr>
      <w:spacing w:after="60"/>
    </w:pPr>
    <w:rPr>
      <w:rFonts w:eastAsia="Times"/>
      <w:b/>
      <w:color w:val="000000" w:themeColor="text1"/>
      <w:sz w:val="24"/>
    </w:rPr>
  </w:style>
  <w:style w:type="paragraph" w:customStyle="1" w:styleId="CESCHead06Numbered">
    <w:name w:val="CESC_Head_06_Numbered"/>
    <w:next w:val="CESCBody"/>
    <w:qFormat/>
    <w:rsid w:val="00AC3937"/>
    <w:pPr>
      <w:keepNext/>
      <w:numPr>
        <w:ilvl w:val="5"/>
        <w:numId w:val="15"/>
      </w:numPr>
      <w:spacing w:after="60"/>
    </w:pPr>
    <w:rPr>
      <w:rFonts w:eastAsia="Times"/>
      <w:b/>
      <w:i/>
      <w:color w:val="000000" w:themeColor="text1"/>
      <w:sz w:val="24"/>
    </w:rPr>
  </w:style>
  <w:style w:type="paragraph" w:customStyle="1" w:styleId="CESCHead07Numbered">
    <w:name w:val="CESC_Head_07_Numbered"/>
    <w:next w:val="CESCBody"/>
    <w:qFormat/>
    <w:rsid w:val="00AC3937"/>
    <w:pPr>
      <w:keepNext/>
      <w:numPr>
        <w:ilvl w:val="6"/>
        <w:numId w:val="15"/>
      </w:numPr>
      <w:spacing w:after="60"/>
    </w:pPr>
    <w:rPr>
      <w:rFonts w:eastAsia="Times"/>
      <w:i/>
      <w:color w:val="000000" w:themeColor="text1"/>
      <w:sz w:val="24"/>
    </w:rPr>
  </w:style>
  <w:style w:type="paragraph" w:customStyle="1" w:styleId="CESCTableHeader">
    <w:name w:val="CESC_Table_Header"/>
    <w:basedOn w:val="CESCTableContent"/>
    <w:qFormat/>
    <w:rsid w:val="00AC3937"/>
    <w:rPr>
      <w:b/>
    </w:rPr>
  </w:style>
  <w:style w:type="character" w:styleId="IntenseEmphasis">
    <w:name w:val="Intense Emphasis"/>
    <w:basedOn w:val="DefaultParagraphFont"/>
    <w:uiPriority w:val="21"/>
    <w:qFormat/>
    <w:rsid w:val="001B3FA9"/>
    <w:rPr>
      <w:b/>
      <w:bCs/>
      <w:i/>
      <w:iCs/>
      <w:color w:val="00416A" w:themeColor="accent1"/>
    </w:rPr>
  </w:style>
  <w:style w:type="character" w:styleId="SubtleEmphasis">
    <w:name w:val="Subtle Emphasis"/>
    <w:basedOn w:val="DefaultParagraphFont"/>
    <w:uiPriority w:val="19"/>
    <w:qFormat/>
    <w:rsid w:val="001B3FA9"/>
    <w:rPr>
      <w:i/>
      <w:iCs/>
      <w:color w:val="000000" w:themeColor="text1"/>
    </w:rPr>
  </w:style>
  <w:style w:type="character" w:styleId="PageNumber">
    <w:name w:val="page number"/>
    <w:basedOn w:val="DefaultParagraphFont"/>
    <w:rsid w:val="001F3D33"/>
  </w:style>
  <w:style w:type="paragraph" w:styleId="TOC4">
    <w:name w:val="toc 4"/>
    <w:basedOn w:val="Normal"/>
    <w:next w:val="Normal"/>
    <w:autoRedefine/>
    <w:rsid w:val="00ED6DF9"/>
    <w:pPr>
      <w:ind w:left="600"/>
    </w:pPr>
    <w:rPr>
      <w:rFonts w:asciiTheme="minorHAnsi" w:hAnsiTheme="minorHAnsi" w:cstheme="minorHAnsi"/>
    </w:rPr>
  </w:style>
  <w:style w:type="paragraph" w:styleId="TOC5">
    <w:name w:val="toc 5"/>
    <w:basedOn w:val="Normal"/>
    <w:next w:val="Normal"/>
    <w:autoRedefine/>
    <w:rsid w:val="00ED6DF9"/>
    <w:pPr>
      <w:ind w:left="800"/>
    </w:pPr>
    <w:rPr>
      <w:rFonts w:asciiTheme="minorHAnsi" w:hAnsiTheme="minorHAnsi" w:cstheme="minorHAnsi"/>
    </w:rPr>
  </w:style>
  <w:style w:type="paragraph" w:styleId="TOC6">
    <w:name w:val="toc 6"/>
    <w:basedOn w:val="Normal"/>
    <w:next w:val="Normal"/>
    <w:autoRedefine/>
    <w:rsid w:val="00ED6DF9"/>
    <w:pPr>
      <w:ind w:left="1000"/>
    </w:pPr>
    <w:rPr>
      <w:rFonts w:asciiTheme="minorHAnsi" w:hAnsiTheme="minorHAnsi" w:cstheme="minorHAnsi"/>
    </w:rPr>
  </w:style>
  <w:style w:type="paragraph" w:styleId="TOC7">
    <w:name w:val="toc 7"/>
    <w:basedOn w:val="Normal"/>
    <w:next w:val="Normal"/>
    <w:autoRedefine/>
    <w:rsid w:val="00ED6DF9"/>
    <w:pPr>
      <w:ind w:left="1200"/>
    </w:pPr>
    <w:rPr>
      <w:rFonts w:asciiTheme="minorHAnsi" w:hAnsiTheme="minorHAnsi" w:cstheme="minorHAnsi"/>
    </w:rPr>
  </w:style>
  <w:style w:type="paragraph" w:styleId="TOC8">
    <w:name w:val="toc 8"/>
    <w:basedOn w:val="Normal"/>
    <w:next w:val="Normal"/>
    <w:autoRedefine/>
    <w:rsid w:val="00ED6DF9"/>
    <w:pPr>
      <w:ind w:left="1400"/>
    </w:pPr>
    <w:rPr>
      <w:rFonts w:asciiTheme="minorHAnsi" w:hAnsiTheme="minorHAnsi" w:cstheme="minorHAnsi"/>
    </w:rPr>
  </w:style>
  <w:style w:type="paragraph" w:styleId="TOC9">
    <w:name w:val="toc 9"/>
    <w:basedOn w:val="Normal"/>
    <w:next w:val="Normal"/>
    <w:autoRedefine/>
    <w:rsid w:val="00ED6DF9"/>
    <w:pPr>
      <w:ind w:left="1600"/>
    </w:pPr>
    <w:rPr>
      <w:rFonts w:asciiTheme="minorHAnsi" w:hAnsiTheme="minorHAnsi" w:cstheme="minorHAnsi"/>
    </w:rPr>
  </w:style>
  <w:style w:type="paragraph" w:customStyle="1" w:styleId="NRELTOC01">
    <w:name w:val="NREL_TOC_01"/>
    <w:link w:val="NRELTOC01Char"/>
    <w:qFormat/>
    <w:rsid w:val="00343942"/>
    <w:pPr>
      <w:widowControl w:val="0"/>
      <w:tabs>
        <w:tab w:val="right" w:leader="dot" w:pos="9360"/>
      </w:tabs>
      <w:ind w:left="360" w:hanging="360"/>
      <w:outlineLvl w:val="0"/>
    </w:pPr>
    <w:rPr>
      <w:rFonts w:ascii="Arial" w:eastAsia="Times" w:hAnsi="Arial"/>
      <w:b/>
      <w:color w:val="000000" w:themeColor="text1"/>
      <w:kern w:val="28"/>
    </w:rPr>
  </w:style>
  <w:style w:type="character" w:customStyle="1" w:styleId="NRELTOC01Char">
    <w:name w:val="NREL_TOC_01 Char"/>
    <w:basedOn w:val="DefaultParagraphFont"/>
    <w:link w:val="NRELTOC01"/>
    <w:rsid w:val="00343942"/>
    <w:rPr>
      <w:rFonts w:ascii="Arial" w:eastAsia="Times" w:hAnsi="Arial"/>
      <w:b/>
      <w:color w:val="000000" w:themeColor="text1"/>
      <w:kern w:val="28"/>
    </w:rPr>
  </w:style>
  <w:style w:type="paragraph" w:customStyle="1" w:styleId="NRELTOC02">
    <w:name w:val="NREL_TOC_02"/>
    <w:link w:val="NRELTOC02Char"/>
    <w:qFormat/>
    <w:rsid w:val="00343942"/>
    <w:pPr>
      <w:widowControl w:val="0"/>
      <w:tabs>
        <w:tab w:val="right" w:leader="dot" w:pos="9360"/>
      </w:tabs>
      <w:ind w:left="720" w:hanging="360"/>
    </w:pPr>
    <w:rPr>
      <w:rFonts w:eastAsia="Times"/>
      <w:color w:val="000000" w:themeColor="text1"/>
      <w:kern w:val="28"/>
      <w:sz w:val="22"/>
      <w:szCs w:val="22"/>
    </w:rPr>
  </w:style>
  <w:style w:type="character" w:customStyle="1" w:styleId="NRELTOC02Char">
    <w:name w:val="NREL_TOC_02 Char"/>
    <w:basedOn w:val="DefaultParagraphFont"/>
    <w:link w:val="NRELTOC02"/>
    <w:rsid w:val="00343942"/>
    <w:rPr>
      <w:rFonts w:eastAsia="Times"/>
      <w:color w:val="000000" w:themeColor="text1"/>
      <w:kern w:val="28"/>
      <w:sz w:val="22"/>
      <w:szCs w:val="22"/>
    </w:rPr>
  </w:style>
  <w:style w:type="paragraph" w:customStyle="1" w:styleId="NRELTOC03">
    <w:name w:val="NREL_TOC_03"/>
    <w:link w:val="NRELTOC03Char"/>
    <w:qFormat/>
    <w:rsid w:val="00343942"/>
    <w:pPr>
      <w:tabs>
        <w:tab w:val="right" w:leader="dot" w:pos="9360"/>
      </w:tabs>
      <w:ind w:left="1080" w:hanging="360"/>
    </w:pPr>
    <w:rPr>
      <w:color w:val="000000" w:themeColor="text1"/>
      <w:sz w:val="22"/>
      <w:szCs w:val="22"/>
    </w:rPr>
  </w:style>
  <w:style w:type="character" w:customStyle="1" w:styleId="NRELTOC03Char">
    <w:name w:val="NREL_TOC_03 Char"/>
    <w:basedOn w:val="DefaultParagraphFont"/>
    <w:link w:val="NRELTOC03"/>
    <w:rsid w:val="00343942"/>
    <w:rPr>
      <w:color w:val="000000" w:themeColor="text1"/>
      <w:sz w:val="22"/>
      <w:szCs w:val="22"/>
    </w:rPr>
  </w:style>
  <w:style w:type="character" w:styleId="CommentReference">
    <w:name w:val="annotation reference"/>
    <w:basedOn w:val="DefaultParagraphFont"/>
    <w:rsid w:val="00A2252A"/>
    <w:rPr>
      <w:sz w:val="16"/>
      <w:szCs w:val="16"/>
    </w:rPr>
  </w:style>
  <w:style w:type="paragraph" w:styleId="CommentText">
    <w:name w:val="annotation text"/>
    <w:basedOn w:val="Normal"/>
    <w:link w:val="CommentTextChar"/>
    <w:rsid w:val="00A2252A"/>
  </w:style>
  <w:style w:type="character" w:customStyle="1" w:styleId="CommentTextChar">
    <w:name w:val="Comment Text Char"/>
    <w:basedOn w:val="DefaultParagraphFont"/>
    <w:link w:val="CommentText"/>
    <w:rsid w:val="00A2252A"/>
    <w:rPr>
      <w:lang w:val="en-GB"/>
    </w:rPr>
  </w:style>
  <w:style w:type="paragraph" w:styleId="CommentSubject">
    <w:name w:val="annotation subject"/>
    <w:basedOn w:val="CommentText"/>
    <w:next w:val="CommentText"/>
    <w:link w:val="CommentSubjectChar"/>
    <w:rsid w:val="00A2252A"/>
    <w:rPr>
      <w:b/>
      <w:bCs/>
    </w:rPr>
  </w:style>
  <w:style w:type="character" w:customStyle="1" w:styleId="CommentSubjectChar">
    <w:name w:val="Comment Subject Char"/>
    <w:basedOn w:val="CommentTextChar"/>
    <w:link w:val="CommentSubject"/>
    <w:rsid w:val="00A2252A"/>
    <w:rPr>
      <w:b/>
      <w:bCs/>
      <w:lang w:val="en-GB"/>
    </w:rPr>
  </w:style>
  <w:style w:type="paragraph" w:styleId="Revision">
    <w:name w:val="Revision"/>
    <w:hidden/>
    <w:uiPriority w:val="99"/>
    <w:semiHidden/>
    <w:rsid w:val="00A2252A"/>
    <w:rPr>
      <w:lang w:val="en-GB"/>
    </w:rPr>
  </w:style>
  <w:style w:type="character" w:customStyle="1" w:styleId="Heading1Char">
    <w:name w:val="Heading 1 Char"/>
    <w:basedOn w:val="DefaultParagraphFont"/>
    <w:link w:val="Heading1"/>
    <w:rsid w:val="0080767F"/>
    <w:rPr>
      <w:rFonts w:asciiTheme="majorHAnsi" w:eastAsiaTheme="majorEastAsia" w:hAnsiTheme="majorHAnsi" w:cstheme="majorBidi"/>
      <w:b/>
      <w:bCs/>
      <w:color w:val="002D4B" w:themeColor="accent1" w:themeShade="B5"/>
      <w:sz w:val="32"/>
      <w:szCs w:val="32"/>
      <w:lang w:val="en-GB"/>
    </w:rPr>
  </w:style>
  <w:style w:type="paragraph" w:styleId="TOCHeading">
    <w:name w:val="TOC Heading"/>
    <w:basedOn w:val="Heading1"/>
    <w:next w:val="Normal"/>
    <w:uiPriority w:val="39"/>
    <w:unhideWhenUsed/>
    <w:qFormat/>
    <w:rsid w:val="0080767F"/>
    <w:pPr>
      <w:spacing w:line="276" w:lineRule="auto"/>
      <w:outlineLvl w:val="9"/>
    </w:pPr>
    <w:rPr>
      <w:color w:val="00304F" w:themeColor="accent1" w:themeShade="BF"/>
      <w:sz w:val="28"/>
      <w:szCs w:val="28"/>
      <w:lang w:val="en-US"/>
    </w:rPr>
  </w:style>
  <w:style w:type="paragraph" w:styleId="FootnoteText">
    <w:name w:val="footnote text"/>
    <w:basedOn w:val="Normal"/>
    <w:link w:val="FootnoteTextChar"/>
    <w:semiHidden/>
    <w:unhideWhenUsed/>
    <w:rsid w:val="000755CA"/>
  </w:style>
  <w:style w:type="character" w:customStyle="1" w:styleId="FootnoteTextChar">
    <w:name w:val="Footnote Text Char"/>
    <w:basedOn w:val="DefaultParagraphFont"/>
    <w:link w:val="FootnoteText"/>
    <w:semiHidden/>
    <w:rsid w:val="000755CA"/>
    <w:rPr>
      <w:lang w:val="en-GB"/>
    </w:rPr>
  </w:style>
  <w:style w:type="table" w:styleId="TableGrid">
    <w:name w:val="Table Grid"/>
    <w:basedOn w:val="TableNormal"/>
    <w:rsid w:val="009C6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9C6D7B"/>
    <w:tblPr>
      <w:tblStyleRowBandSize w:val="1"/>
      <w:tblStyleColBandSize w:val="1"/>
      <w:tblInd w:w="0" w:type="dxa"/>
      <w:tblBorders>
        <w:top w:val="single" w:sz="4" w:space="0" w:color="5DC0FF" w:themeColor="accent1" w:themeTint="66"/>
        <w:left w:val="single" w:sz="4" w:space="0" w:color="5DC0FF" w:themeColor="accent1" w:themeTint="66"/>
        <w:bottom w:val="single" w:sz="4" w:space="0" w:color="5DC0FF" w:themeColor="accent1" w:themeTint="66"/>
        <w:right w:val="single" w:sz="4" w:space="0" w:color="5DC0FF" w:themeColor="accent1" w:themeTint="66"/>
        <w:insideH w:val="single" w:sz="4" w:space="0" w:color="5DC0FF" w:themeColor="accent1" w:themeTint="66"/>
        <w:insideV w:val="single" w:sz="4" w:space="0" w:color="5DC0FF" w:themeColor="accent1" w:themeTint="66"/>
      </w:tblBorders>
      <w:tblCellMar>
        <w:top w:w="0" w:type="dxa"/>
        <w:left w:w="108" w:type="dxa"/>
        <w:bottom w:w="0" w:type="dxa"/>
        <w:right w:w="108" w:type="dxa"/>
      </w:tblCellMar>
    </w:tblPr>
    <w:tblStylePr w:type="firstRow">
      <w:rPr>
        <w:b/>
        <w:bCs/>
      </w:rPr>
      <w:tblPr/>
      <w:tcPr>
        <w:tcBorders>
          <w:bottom w:val="single" w:sz="12" w:space="0" w:color="0CA0FF" w:themeColor="accent1" w:themeTint="99"/>
        </w:tcBorders>
      </w:tcPr>
    </w:tblStylePr>
    <w:tblStylePr w:type="lastRow">
      <w:rPr>
        <w:b/>
        <w:bCs/>
      </w:rPr>
      <w:tblPr/>
      <w:tcPr>
        <w:tcBorders>
          <w:top w:val="double" w:sz="2" w:space="0" w:color="0CA0FF" w:themeColor="accent1" w:themeTint="99"/>
        </w:tcBorders>
      </w:tcPr>
    </w:tblStylePr>
    <w:tblStylePr w:type="firstCol">
      <w:rPr>
        <w:b/>
        <w:bCs/>
      </w:rPr>
    </w:tblStylePr>
    <w:tblStylePr w:type="lastCol">
      <w:rPr>
        <w:b/>
        <w:bCs/>
      </w:rPr>
    </w:tblStylePr>
  </w:style>
  <w:style w:type="character" w:customStyle="1" w:styleId="tx">
    <w:name w:val="tx"/>
    <w:basedOn w:val="DefaultParagraphFont"/>
    <w:rsid w:val="0046463F"/>
  </w:style>
  <w:style w:type="table" w:customStyle="1" w:styleId="PlainTable5">
    <w:name w:val="Plain Table 5"/>
    <w:basedOn w:val="TableNormal"/>
    <w:uiPriority w:val="45"/>
    <w:rsid w:val="0046463F"/>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semiHidden/>
    <w:unhideWhenUsed/>
    <w:rsid w:val="00F271EB"/>
    <w:rPr>
      <w:color w:val="80A1B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919519">
      <w:bodyDiv w:val="1"/>
      <w:marLeft w:val="0"/>
      <w:marRight w:val="0"/>
      <w:marTop w:val="0"/>
      <w:marBottom w:val="0"/>
      <w:divBdr>
        <w:top w:val="none" w:sz="0" w:space="0" w:color="auto"/>
        <w:left w:val="none" w:sz="0" w:space="0" w:color="auto"/>
        <w:bottom w:val="none" w:sz="0" w:space="0" w:color="auto"/>
        <w:right w:val="none" w:sz="0" w:space="0" w:color="auto"/>
      </w:divBdr>
      <w:divsChild>
        <w:div w:id="26302061">
          <w:marLeft w:val="547"/>
          <w:marRight w:val="0"/>
          <w:marTop w:val="0"/>
          <w:marBottom w:val="0"/>
          <w:divBdr>
            <w:top w:val="none" w:sz="0" w:space="0" w:color="auto"/>
            <w:left w:val="none" w:sz="0" w:space="0" w:color="auto"/>
            <w:bottom w:val="none" w:sz="0" w:space="0" w:color="auto"/>
            <w:right w:val="none" w:sz="0" w:space="0" w:color="auto"/>
          </w:divBdr>
        </w:div>
      </w:divsChild>
    </w:div>
    <w:div w:id="888882409">
      <w:bodyDiv w:val="1"/>
      <w:marLeft w:val="0"/>
      <w:marRight w:val="0"/>
      <w:marTop w:val="0"/>
      <w:marBottom w:val="0"/>
      <w:divBdr>
        <w:top w:val="none" w:sz="0" w:space="0" w:color="auto"/>
        <w:left w:val="none" w:sz="0" w:space="0" w:color="auto"/>
        <w:bottom w:val="none" w:sz="0" w:space="0" w:color="auto"/>
        <w:right w:val="none" w:sz="0" w:space="0" w:color="auto"/>
      </w:divBdr>
    </w:div>
    <w:div w:id="1235579842">
      <w:bodyDiv w:val="1"/>
      <w:marLeft w:val="0"/>
      <w:marRight w:val="0"/>
      <w:marTop w:val="0"/>
      <w:marBottom w:val="0"/>
      <w:divBdr>
        <w:top w:val="none" w:sz="0" w:space="0" w:color="auto"/>
        <w:left w:val="none" w:sz="0" w:space="0" w:color="auto"/>
        <w:bottom w:val="none" w:sz="0" w:space="0" w:color="auto"/>
        <w:right w:val="none" w:sz="0" w:space="0" w:color="auto"/>
      </w:divBdr>
    </w:div>
    <w:div w:id="1487238161">
      <w:bodyDiv w:val="1"/>
      <w:marLeft w:val="0"/>
      <w:marRight w:val="0"/>
      <w:marTop w:val="0"/>
      <w:marBottom w:val="0"/>
      <w:divBdr>
        <w:top w:val="none" w:sz="0" w:space="0" w:color="auto"/>
        <w:left w:val="none" w:sz="0" w:space="0" w:color="auto"/>
        <w:bottom w:val="none" w:sz="0" w:space="0" w:color="auto"/>
        <w:right w:val="none" w:sz="0" w:space="0" w:color="auto"/>
      </w:divBdr>
      <w:divsChild>
        <w:div w:id="281616158">
          <w:marLeft w:val="547"/>
          <w:marRight w:val="0"/>
          <w:marTop w:val="0"/>
          <w:marBottom w:val="0"/>
          <w:divBdr>
            <w:top w:val="none" w:sz="0" w:space="0" w:color="auto"/>
            <w:left w:val="none" w:sz="0" w:space="0" w:color="auto"/>
            <w:bottom w:val="none" w:sz="0" w:space="0" w:color="auto"/>
            <w:right w:val="none" w:sz="0" w:space="0" w:color="auto"/>
          </w:divBdr>
        </w:div>
      </w:divsChild>
    </w:div>
    <w:div w:id="1619607072">
      <w:bodyDiv w:val="1"/>
      <w:marLeft w:val="0"/>
      <w:marRight w:val="0"/>
      <w:marTop w:val="0"/>
      <w:marBottom w:val="0"/>
      <w:divBdr>
        <w:top w:val="none" w:sz="0" w:space="0" w:color="auto"/>
        <w:left w:val="none" w:sz="0" w:space="0" w:color="auto"/>
        <w:bottom w:val="none" w:sz="0" w:space="0" w:color="auto"/>
        <w:right w:val="none" w:sz="0" w:space="0" w:color="auto"/>
      </w:divBdr>
      <w:divsChild>
        <w:div w:id="991253389">
          <w:marLeft w:val="547"/>
          <w:marRight w:val="0"/>
          <w:marTop w:val="0"/>
          <w:marBottom w:val="0"/>
          <w:divBdr>
            <w:top w:val="none" w:sz="0" w:space="0" w:color="auto"/>
            <w:left w:val="none" w:sz="0" w:space="0" w:color="auto"/>
            <w:bottom w:val="none" w:sz="0" w:space="0" w:color="auto"/>
            <w:right w:val="none" w:sz="0" w:space="0" w:color="auto"/>
          </w:divBdr>
        </w:div>
      </w:divsChild>
    </w:div>
    <w:div w:id="1626739506">
      <w:bodyDiv w:val="1"/>
      <w:marLeft w:val="0"/>
      <w:marRight w:val="0"/>
      <w:marTop w:val="0"/>
      <w:marBottom w:val="0"/>
      <w:divBdr>
        <w:top w:val="none" w:sz="0" w:space="0" w:color="auto"/>
        <w:left w:val="none" w:sz="0" w:space="0" w:color="auto"/>
        <w:bottom w:val="none" w:sz="0" w:space="0" w:color="auto"/>
        <w:right w:val="none" w:sz="0" w:space="0" w:color="auto"/>
      </w:divBdr>
      <w:divsChild>
        <w:div w:id="1313749836">
          <w:marLeft w:val="547"/>
          <w:marRight w:val="0"/>
          <w:marTop w:val="0"/>
          <w:marBottom w:val="0"/>
          <w:divBdr>
            <w:top w:val="none" w:sz="0" w:space="0" w:color="auto"/>
            <w:left w:val="none" w:sz="0" w:space="0" w:color="auto"/>
            <w:bottom w:val="none" w:sz="0" w:space="0" w:color="auto"/>
            <w:right w:val="none" w:sz="0" w:space="0" w:color="auto"/>
          </w:divBdr>
        </w:div>
      </w:divsChild>
    </w:div>
    <w:div w:id="1776442670">
      <w:bodyDiv w:val="1"/>
      <w:marLeft w:val="0"/>
      <w:marRight w:val="0"/>
      <w:marTop w:val="0"/>
      <w:marBottom w:val="0"/>
      <w:divBdr>
        <w:top w:val="none" w:sz="0" w:space="0" w:color="auto"/>
        <w:left w:val="none" w:sz="0" w:space="0" w:color="auto"/>
        <w:bottom w:val="none" w:sz="0" w:space="0" w:color="auto"/>
        <w:right w:val="none" w:sz="0" w:space="0" w:color="auto"/>
      </w:divBdr>
      <w:divsChild>
        <w:div w:id="1109350732">
          <w:marLeft w:val="547"/>
          <w:marRight w:val="0"/>
          <w:marTop w:val="0"/>
          <w:marBottom w:val="0"/>
          <w:divBdr>
            <w:top w:val="none" w:sz="0" w:space="0" w:color="auto"/>
            <w:left w:val="none" w:sz="0" w:space="0" w:color="auto"/>
            <w:bottom w:val="none" w:sz="0" w:space="0" w:color="auto"/>
            <w:right w:val="none" w:sz="0" w:space="0" w:color="auto"/>
          </w:divBdr>
        </w:div>
      </w:divsChild>
    </w:div>
    <w:div w:id="1858419168">
      <w:bodyDiv w:val="1"/>
      <w:marLeft w:val="0"/>
      <w:marRight w:val="0"/>
      <w:marTop w:val="0"/>
      <w:marBottom w:val="0"/>
      <w:divBdr>
        <w:top w:val="none" w:sz="0" w:space="0" w:color="auto"/>
        <w:left w:val="none" w:sz="0" w:space="0" w:color="auto"/>
        <w:bottom w:val="none" w:sz="0" w:space="0" w:color="auto"/>
        <w:right w:val="none" w:sz="0" w:space="0" w:color="auto"/>
      </w:divBdr>
      <w:divsChild>
        <w:div w:id="1006784213">
          <w:marLeft w:val="0"/>
          <w:marRight w:val="0"/>
          <w:marTop w:val="0"/>
          <w:marBottom w:val="0"/>
          <w:divBdr>
            <w:top w:val="none" w:sz="0" w:space="0" w:color="auto"/>
            <w:left w:val="none" w:sz="0" w:space="0" w:color="auto"/>
            <w:bottom w:val="none" w:sz="0" w:space="0" w:color="auto"/>
            <w:right w:val="none" w:sz="0" w:space="0" w:color="auto"/>
          </w:divBdr>
          <w:divsChild>
            <w:div w:id="1697390776">
              <w:marLeft w:val="0"/>
              <w:marRight w:val="0"/>
              <w:marTop w:val="0"/>
              <w:marBottom w:val="0"/>
              <w:divBdr>
                <w:top w:val="none" w:sz="0" w:space="0" w:color="auto"/>
                <w:left w:val="none" w:sz="0" w:space="0" w:color="auto"/>
                <w:bottom w:val="none" w:sz="0" w:space="0" w:color="auto"/>
                <w:right w:val="none" w:sz="0" w:space="0" w:color="auto"/>
              </w:divBdr>
              <w:divsChild>
                <w:div w:id="2132086180">
                  <w:marLeft w:val="0"/>
                  <w:marRight w:val="0"/>
                  <w:marTop w:val="0"/>
                  <w:marBottom w:val="0"/>
                  <w:divBdr>
                    <w:top w:val="none" w:sz="0" w:space="0" w:color="auto"/>
                    <w:left w:val="none" w:sz="0" w:space="0" w:color="auto"/>
                    <w:bottom w:val="none" w:sz="0" w:space="0" w:color="auto"/>
                    <w:right w:val="none" w:sz="0" w:space="0" w:color="auto"/>
                  </w:divBdr>
                  <w:divsChild>
                    <w:div w:id="1614705498">
                      <w:marLeft w:val="0"/>
                      <w:marRight w:val="0"/>
                      <w:marTop w:val="0"/>
                      <w:marBottom w:val="0"/>
                      <w:divBdr>
                        <w:top w:val="none" w:sz="0" w:space="0" w:color="auto"/>
                        <w:left w:val="none" w:sz="0" w:space="0" w:color="auto"/>
                        <w:bottom w:val="none" w:sz="0" w:space="0" w:color="auto"/>
                        <w:right w:val="none" w:sz="0" w:space="0" w:color="auto"/>
                      </w:divBdr>
                      <w:divsChild>
                        <w:div w:id="1032193704">
                          <w:marLeft w:val="0"/>
                          <w:marRight w:val="0"/>
                          <w:marTop w:val="0"/>
                          <w:marBottom w:val="0"/>
                          <w:divBdr>
                            <w:top w:val="none" w:sz="0" w:space="0" w:color="auto"/>
                            <w:left w:val="none" w:sz="0" w:space="0" w:color="auto"/>
                            <w:bottom w:val="none" w:sz="0" w:space="0" w:color="auto"/>
                            <w:right w:val="none" w:sz="0" w:space="0" w:color="auto"/>
                          </w:divBdr>
                          <w:divsChild>
                            <w:div w:id="1754013343">
                              <w:marLeft w:val="0"/>
                              <w:marRight w:val="0"/>
                              <w:marTop w:val="0"/>
                              <w:marBottom w:val="0"/>
                              <w:divBdr>
                                <w:top w:val="none" w:sz="0" w:space="0" w:color="auto"/>
                                <w:left w:val="none" w:sz="0" w:space="0" w:color="auto"/>
                                <w:bottom w:val="none" w:sz="0" w:space="0" w:color="auto"/>
                                <w:right w:val="none" w:sz="0" w:space="0" w:color="auto"/>
                              </w:divBdr>
                              <w:divsChild>
                                <w:div w:id="1853570692">
                                  <w:marLeft w:val="0"/>
                                  <w:marRight w:val="0"/>
                                  <w:marTop w:val="0"/>
                                  <w:marBottom w:val="0"/>
                                  <w:divBdr>
                                    <w:top w:val="none" w:sz="0" w:space="0" w:color="auto"/>
                                    <w:left w:val="none" w:sz="0" w:space="0" w:color="auto"/>
                                    <w:bottom w:val="none" w:sz="0" w:space="0" w:color="auto"/>
                                    <w:right w:val="none" w:sz="0" w:space="0" w:color="auto"/>
                                  </w:divBdr>
                                  <w:divsChild>
                                    <w:div w:id="1193112230">
                                      <w:marLeft w:val="0"/>
                                      <w:marRight w:val="0"/>
                                      <w:marTop w:val="0"/>
                                      <w:marBottom w:val="0"/>
                                      <w:divBdr>
                                        <w:top w:val="none" w:sz="0" w:space="0" w:color="auto"/>
                                        <w:left w:val="none" w:sz="0" w:space="0" w:color="auto"/>
                                        <w:bottom w:val="none" w:sz="0" w:space="0" w:color="auto"/>
                                        <w:right w:val="none" w:sz="0" w:space="0" w:color="auto"/>
                                      </w:divBdr>
                                      <w:divsChild>
                                        <w:div w:id="136186379">
                                          <w:marLeft w:val="0"/>
                                          <w:marRight w:val="0"/>
                                          <w:marTop w:val="0"/>
                                          <w:marBottom w:val="0"/>
                                          <w:divBdr>
                                            <w:top w:val="none" w:sz="0" w:space="0" w:color="auto"/>
                                            <w:left w:val="none" w:sz="0" w:space="0" w:color="auto"/>
                                            <w:bottom w:val="none" w:sz="0" w:space="0" w:color="auto"/>
                                            <w:right w:val="none" w:sz="0" w:space="0" w:color="auto"/>
                                          </w:divBdr>
                                          <w:divsChild>
                                            <w:div w:id="1848014626">
                                              <w:marLeft w:val="0"/>
                                              <w:marRight w:val="0"/>
                                              <w:marTop w:val="0"/>
                                              <w:marBottom w:val="0"/>
                                              <w:divBdr>
                                                <w:top w:val="single" w:sz="12" w:space="2" w:color="FFFFCC"/>
                                                <w:left w:val="single" w:sz="12" w:space="2" w:color="FFFFCC"/>
                                                <w:bottom w:val="single" w:sz="12" w:space="2" w:color="FFFFCC"/>
                                                <w:right w:val="single" w:sz="12" w:space="0" w:color="FFFFCC"/>
                                              </w:divBdr>
                                              <w:divsChild>
                                                <w:div w:id="1221986537">
                                                  <w:marLeft w:val="0"/>
                                                  <w:marRight w:val="0"/>
                                                  <w:marTop w:val="0"/>
                                                  <w:marBottom w:val="0"/>
                                                  <w:divBdr>
                                                    <w:top w:val="none" w:sz="0" w:space="0" w:color="auto"/>
                                                    <w:left w:val="none" w:sz="0" w:space="0" w:color="auto"/>
                                                    <w:bottom w:val="none" w:sz="0" w:space="0" w:color="auto"/>
                                                    <w:right w:val="none" w:sz="0" w:space="0" w:color="auto"/>
                                                  </w:divBdr>
                                                  <w:divsChild>
                                                    <w:div w:id="29184962">
                                                      <w:marLeft w:val="0"/>
                                                      <w:marRight w:val="0"/>
                                                      <w:marTop w:val="0"/>
                                                      <w:marBottom w:val="0"/>
                                                      <w:divBdr>
                                                        <w:top w:val="none" w:sz="0" w:space="0" w:color="auto"/>
                                                        <w:left w:val="none" w:sz="0" w:space="0" w:color="auto"/>
                                                        <w:bottom w:val="none" w:sz="0" w:space="0" w:color="auto"/>
                                                        <w:right w:val="none" w:sz="0" w:space="0" w:color="auto"/>
                                                      </w:divBdr>
                                                      <w:divsChild>
                                                        <w:div w:id="538779030">
                                                          <w:marLeft w:val="0"/>
                                                          <w:marRight w:val="0"/>
                                                          <w:marTop w:val="0"/>
                                                          <w:marBottom w:val="0"/>
                                                          <w:divBdr>
                                                            <w:top w:val="none" w:sz="0" w:space="0" w:color="auto"/>
                                                            <w:left w:val="none" w:sz="0" w:space="0" w:color="auto"/>
                                                            <w:bottom w:val="none" w:sz="0" w:space="0" w:color="auto"/>
                                                            <w:right w:val="none" w:sz="0" w:space="0" w:color="auto"/>
                                                          </w:divBdr>
                                                          <w:divsChild>
                                                            <w:div w:id="1449349844">
                                                              <w:marLeft w:val="0"/>
                                                              <w:marRight w:val="0"/>
                                                              <w:marTop w:val="0"/>
                                                              <w:marBottom w:val="0"/>
                                                              <w:divBdr>
                                                                <w:top w:val="none" w:sz="0" w:space="0" w:color="auto"/>
                                                                <w:left w:val="none" w:sz="0" w:space="0" w:color="auto"/>
                                                                <w:bottom w:val="none" w:sz="0" w:space="0" w:color="auto"/>
                                                                <w:right w:val="none" w:sz="0" w:space="0" w:color="auto"/>
                                                              </w:divBdr>
                                                              <w:divsChild>
                                                                <w:div w:id="1544633954">
                                                                  <w:marLeft w:val="0"/>
                                                                  <w:marRight w:val="0"/>
                                                                  <w:marTop w:val="0"/>
                                                                  <w:marBottom w:val="0"/>
                                                                  <w:divBdr>
                                                                    <w:top w:val="none" w:sz="0" w:space="0" w:color="auto"/>
                                                                    <w:left w:val="none" w:sz="0" w:space="0" w:color="auto"/>
                                                                    <w:bottom w:val="none" w:sz="0" w:space="0" w:color="auto"/>
                                                                    <w:right w:val="none" w:sz="0" w:space="0" w:color="auto"/>
                                                                  </w:divBdr>
                                                                  <w:divsChild>
                                                                    <w:div w:id="465900202">
                                                                      <w:marLeft w:val="0"/>
                                                                      <w:marRight w:val="0"/>
                                                                      <w:marTop w:val="0"/>
                                                                      <w:marBottom w:val="0"/>
                                                                      <w:divBdr>
                                                                        <w:top w:val="none" w:sz="0" w:space="0" w:color="auto"/>
                                                                        <w:left w:val="none" w:sz="0" w:space="0" w:color="auto"/>
                                                                        <w:bottom w:val="none" w:sz="0" w:space="0" w:color="auto"/>
                                                                        <w:right w:val="none" w:sz="0" w:space="0" w:color="auto"/>
                                                                      </w:divBdr>
                                                                      <w:divsChild>
                                                                        <w:div w:id="656151711">
                                                                          <w:marLeft w:val="0"/>
                                                                          <w:marRight w:val="0"/>
                                                                          <w:marTop w:val="0"/>
                                                                          <w:marBottom w:val="0"/>
                                                                          <w:divBdr>
                                                                            <w:top w:val="none" w:sz="0" w:space="0" w:color="auto"/>
                                                                            <w:left w:val="none" w:sz="0" w:space="0" w:color="auto"/>
                                                                            <w:bottom w:val="none" w:sz="0" w:space="0" w:color="auto"/>
                                                                            <w:right w:val="none" w:sz="0" w:space="0" w:color="auto"/>
                                                                          </w:divBdr>
                                                                          <w:divsChild>
                                                                            <w:div w:id="382827513">
                                                                              <w:marLeft w:val="0"/>
                                                                              <w:marRight w:val="0"/>
                                                                              <w:marTop w:val="0"/>
                                                                              <w:marBottom w:val="0"/>
                                                                              <w:divBdr>
                                                                                <w:top w:val="none" w:sz="0" w:space="0" w:color="auto"/>
                                                                                <w:left w:val="none" w:sz="0" w:space="0" w:color="auto"/>
                                                                                <w:bottom w:val="none" w:sz="0" w:space="0" w:color="auto"/>
                                                                                <w:right w:val="none" w:sz="0" w:space="0" w:color="auto"/>
                                                                              </w:divBdr>
                                                                              <w:divsChild>
                                                                                <w:div w:id="179660664">
                                                                                  <w:marLeft w:val="0"/>
                                                                                  <w:marRight w:val="0"/>
                                                                                  <w:marTop w:val="0"/>
                                                                                  <w:marBottom w:val="0"/>
                                                                                  <w:divBdr>
                                                                                    <w:top w:val="none" w:sz="0" w:space="0" w:color="auto"/>
                                                                                    <w:left w:val="none" w:sz="0" w:space="0" w:color="auto"/>
                                                                                    <w:bottom w:val="none" w:sz="0" w:space="0" w:color="auto"/>
                                                                                    <w:right w:val="none" w:sz="0" w:space="0" w:color="auto"/>
                                                                                  </w:divBdr>
                                                                                  <w:divsChild>
                                                                                    <w:div w:id="1067149336">
                                                                                      <w:marLeft w:val="0"/>
                                                                                      <w:marRight w:val="0"/>
                                                                                      <w:marTop w:val="0"/>
                                                                                      <w:marBottom w:val="0"/>
                                                                                      <w:divBdr>
                                                                                        <w:top w:val="none" w:sz="0" w:space="0" w:color="auto"/>
                                                                                        <w:left w:val="none" w:sz="0" w:space="0" w:color="auto"/>
                                                                                        <w:bottom w:val="none" w:sz="0" w:space="0" w:color="auto"/>
                                                                                        <w:right w:val="none" w:sz="0" w:space="0" w:color="auto"/>
                                                                                      </w:divBdr>
                                                                                      <w:divsChild>
                                                                                        <w:div w:id="160853445">
                                                                                          <w:marLeft w:val="0"/>
                                                                                          <w:marRight w:val="120"/>
                                                                                          <w:marTop w:val="0"/>
                                                                                          <w:marBottom w:val="150"/>
                                                                                          <w:divBdr>
                                                                                            <w:top w:val="single" w:sz="2" w:space="0" w:color="EFEFEF"/>
                                                                                            <w:left w:val="single" w:sz="6" w:space="0" w:color="EFEFEF"/>
                                                                                            <w:bottom w:val="single" w:sz="6" w:space="0" w:color="E2E2E2"/>
                                                                                            <w:right w:val="single" w:sz="6" w:space="0" w:color="EFEFEF"/>
                                                                                          </w:divBdr>
                                                                                          <w:divsChild>
                                                                                            <w:div w:id="760030744">
                                                                                              <w:marLeft w:val="0"/>
                                                                                              <w:marRight w:val="0"/>
                                                                                              <w:marTop w:val="0"/>
                                                                                              <w:marBottom w:val="0"/>
                                                                                              <w:divBdr>
                                                                                                <w:top w:val="none" w:sz="0" w:space="0" w:color="auto"/>
                                                                                                <w:left w:val="none" w:sz="0" w:space="0" w:color="auto"/>
                                                                                                <w:bottom w:val="none" w:sz="0" w:space="0" w:color="auto"/>
                                                                                                <w:right w:val="none" w:sz="0" w:space="0" w:color="auto"/>
                                                                                              </w:divBdr>
                                                                                              <w:divsChild>
                                                                                                <w:div w:id="1607805105">
                                                                                                  <w:marLeft w:val="0"/>
                                                                                                  <w:marRight w:val="0"/>
                                                                                                  <w:marTop w:val="0"/>
                                                                                                  <w:marBottom w:val="0"/>
                                                                                                  <w:divBdr>
                                                                                                    <w:top w:val="none" w:sz="0" w:space="0" w:color="auto"/>
                                                                                                    <w:left w:val="none" w:sz="0" w:space="0" w:color="auto"/>
                                                                                                    <w:bottom w:val="none" w:sz="0" w:space="0" w:color="auto"/>
                                                                                                    <w:right w:val="none" w:sz="0" w:space="0" w:color="auto"/>
                                                                                                  </w:divBdr>
                                                                                                  <w:divsChild>
                                                                                                    <w:div w:id="1022589186">
                                                                                                      <w:marLeft w:val="0"/>
                                                                                                      <w:marRight w:val="0"/>
                                                                                                      <w:marTop w:val="0"/>
                                                                                                      <w:marBottom w:val="0"/>
                                                                                                      <w:divBdr>
                                                                                                        <w:top w:val="none" w:sz="0" w:space="0" w:color="auto"/>
                                                                                                        <w:left w:val="none" w:sz="0" w:space="0" w:color="auto"/>
                                                                                                        <w:bottom w:val="none" w:sz="0" w:space="0" w:color="auto"/>
                                                                                                        <w:right w:val="none" w:sz="0" w:space="0" w:color="auto"/>
                                                                                                      </w:divBdr>
                                                                                                      <w:divsChild>
                                                                                                        <w:div w:id="1217935372">
                                                                                                          <w:marLeft w:val="0"/>
                                                                                                          <w:marRight w:val="0"/>
                                                                                                          <w:marTop w:val="0"/>
                                                                                                          <w:marBottom w:val="0"/>
                                                                                                          <w:divBdr>
                                                                                                            <w:top w:val="none" w:sz="0" w:space="0" w:color="auto"/>
                                                                                                            <w:left w:val="none" w:sz="0" w:space="0" w:color="auto"/>
                                                                                                            <w:bottom w:val="none" w:sz="0" w:space="0" w:color="auto"/>
                                                                                                            <w:right w:val="none" w:sz="0" w:space="0" w:color="auto"/>
                                                                                                          </w:divBdr>
                                                                                                          <w:divsChild>
                                                                                                            <w:div w:id="1257204241">
                                                                                                              <w:marLeft w:val="0"/>
                                                                                                              <w:marRight w:val="0"/>
                                                                                                              <w:marTop w:val="0"/>
                                                                                                              <w:marBottom w:val="0"/>
                                                                                                              <w:divBdr>
                                                                                                                <w:top w:val="none" w:sz="0" w:space="0" w:color="auto"/>
                                                                                                                <w:left w:val="none" w:sz="0" w:space="0" w:color="auto"/>
                                                                                                                <w:bottom w:val="none" w:sz="0" w:space="0" w:color="auto"/>
                                                                                                                <w:right w:val="none" w:sz="0" w:space="0" w:color="auto"/>
                                                                                                              </w:divBdr>
                                                                                                              <w:divsChild>
                                                                                                                <w:div w:id="1385178377">
                                                                                                                  <w:marLeft w:val="0"/>
                                                                                                                  <w:marRight w:val="0"/>
                                                                                                                  <w:marTop w:val="0"/>
                                                                                                                  <w:marBottom w:val="0"/>
                                                                                                                  <w:divBdr>
                                                                                                                    <w:top w:val="single" w:sz="2" w:space="4" w:color="D8D8D8"/>
                                                                                                                    <w:left w:val="single" w:sz="2" w:space="0" w:color="D8D8D8"/>
                                                                                                                    <w:bottom w:val="single" w:sz="2" w:space="4" w:color="D8D8D8"/>
                                                                                                                    <w:right w:val="single" w:sz="2" w:space="0" w:color="D8D8D8"/>
                                                                                                                  </w:divBdr>
                                                                                                                  <w:divsChild>
                                                                                                                    <w:div w:id="12919966">
                                                                                                                      <w:marLeft w:val="225"/>
                                                                                                                      <w:marRight w:val="225"/>
                                                                                                                      <w:marTop w:val="75"/>
                                                                                                                      <w:marBottom w:val="75"/>
                                                                                                                      <w:divBdr>
                                                                                                                        <w:top w:val="none" w:sz="0" w:space="0" w:color="auto"/>
                                                                                                                        <w:left w:val="none" w:sz="0" w:space="0" w:color="auto"/>
                                                                                                                        <w:bottom w:val="none" w:sz="0" w:space="0" w:color="auto"/>
                                                                                                                        <w:right w:val="none" w:sz="0" w:space="0" w:color="auto"/>
                                                                                                                      </w:divBdr>
                                                                                                                      <w:divsChild>
                                                                                                                        <w:div w:id="683098080">
                                                                                                                          <w:marLeft w:val="0"/>
                                                                                                                          <w:marRight w:val="0"/>
                                                                                                                          <w:marTop w:val="0"/>
                                                                                                                          <w:marBottom w:val="0"/>
                                                                                                                          <w:divBdr>
                                                                                                                            <w:top w:val="single" w:sz="6" w:space="0" w:color="auto"/>
                                                                                                                            <w:left w:val="single" w:sz="6" w:space="0" w:color="auto"/>
                                                                                                                            <w:bottom w:val="single" w:sz="6" w:space="0" w:color="auto"/>
                                                                                                                            <w:right w:val="single" w:sz="6" w:space="0" w:color="auto"/>
                                                                                                                          </w:divBdr>
                                                                                                                          <w:divsChild>
                                                                                                                            <w:div w:id="1517383896">
                                                                                                                              <w:marLeft w:val="0"/>
                                                                                                                              <w:marRight w:val="0"/>
                                                                                                                              <w:marTop w:val="0"/>
                                                                                                                              <w:marBottom w:val="0"/>
                                                                                                                              <w:divBdr>
                                                                                                                                <w:top w:val="none" w:sz="0" w:space="0" w:color="auto"/>
                                                                                                                                <w:left w:val="none" w:sz="0" w:space="0" w:color="auto"/>
                                                                                                                                <w:bottom w:val="none" w:sz="0" w:space="0" w:color="auto"/>
                                                                                                                                <w:right w:val="none" w:sz="0" w:space="0" w:color="auto"/>
                                                                                                                              </w:divBdr>
                                                                                                                              <w:divsChild>
                                                                                                                                <w:div w:id="837696799">
                                                                                                                                  <w:marLeft w:val="0"/>
                                                                                                                                  <w:marRight w:val="0"/>
                                                                                                                                  <w:marTop w:val="0"/>
                                                                                                                                  <w:marBottom w:val="0"/>
                                                                                                                                  <w:divBdr>
                                                                                                                                    <w:top w:val="none" w:sz="0" w:space="0" w:color="auto"/>
                                                                                                                                    <w:left w:val="none" w:sz="0" w:space="0" w:color="auto"/>
                                                                                                                                    <w:bottom w:val="none" w:sz="0" w:space="0" w:color="auto"/>
                                                                                                                                    <w:right w:val="none" w:sz="0" w:space="0" w:color="auto"/>
                                                                                                                                  </w:divBdr>
                                                                                                                                  <w:divsChild>
                                                                                                                                    <w:div w:id="4226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794111">
      <w:bodyDiv w:val="1"/>
      <w:marLeft w:val="0"/>
      <w:marRight w:val="0"/>
      <w:marTop w:val="0"/>
      <w:marBottom w:val="0"/>
      <w:divBdr>
        <w:top w:val="none" w:sz="0" w:space="0" w:color="auto"/>
        <w:left w:val="none" w:sz="0" w:space="0" w:color="auto"/>
        <w:bottom w:val="none" w:sz="0" w:space="0" w:color="auto"/>
        <w:right w:val="none" w:sz="0" w:space="0" w:color="auto"/>
      </w:divBdr>
      <w:divsChild>
        <w:div w:id="7280434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hyperlink" Target="https://mc-group.box.com/s/t3hyhzatq0139tlmpkdh" TargetMode="External"/><Relationship Id="rId39" Type="http://schemas.openxmlformats.org/officeDocument/2006/relationships/header" Target="header13.xm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hyperlink" Target="http://www.al.undp.org/content/dam/albania/docs/Solar%20Thermal%20Obligation%20for%20Tirana%20Municipality.pdf" TargetMode="Externa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diagramData" Target="diagrams/data1.xml"/><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yperlink" Target="https://u652108.ct.sendgrid.net/wf/click?upn=ALviSBwr15ATMa1yoAaI4KE9m1hAEo9Y1apZld5kbKhK6nmP1oVG0wO8XCCSULLhfctBAFODhFKFxJ6oCHacX9fecXS-2BXXjLaybIzKp2ZI2cY9Ds1DPZAecwU72ldltY_IyD9x9dXdYm2fHMeU7yU9gdxi2Tp-2Bup9vVJuoW97cICGEI6UW4oFE1N1i9ODQR0Llklh8msqSxSVnWHMpyyxfUiz3RAvkEfpIDqkvOjF78SPzyQDfAr-2FvY4KnDpFwbHRYT97sZg3-2FtLGggesCaPW1b9oLGkngmc6Tlx6r2IODFWj7jqaOa7bLEmMWdOzle8wFjgVmzbMDC5I-2FZu23aogziLoAPBqJRXMlozhJKJZluBTyPonpDHEGcUS3mkPYw6T" TargetMode="External"/><Relationship Id="rId20" Type="http://schemas.openxmlformats.org/officeDocument/2006/relationships/diagramColors" Target="diagrams/colors1.xm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652108.ct.sendgrid.net/wf/click?upn=ALviSBwr15ATMa1yoAaI4KE9m1hAEo9Y1apZld5kbKhK6nmP1oVG0wO8XCCSULLhfctBAFODhFKFxJ6oCHacX9fecXS-2BXXjLaybIzKp2ZI3WgvW2EAGIEhaUjnkR-2Fcsu_IyD9x9dXdYm2fHMeU7yU9gdxi2Tp-2Bup9vVJuoW97cICGEI6UW4oFE1N1i9ODQR0LpS-2BE7DJpQ0ZAzMk7XRXISgBkuB13GMVUofqg-2FupAjsB3StPGhTyEMJd8pAIOPBUB-2FRhjbW3xPCm-2FY0cGHAikw9WDAKDWKIzgxcZ0sRBWaIqybwWflYnPDmD-2BFQ21qm5ASofPgaVPuSBzLo7-2Fu-2FvmGAAwAIL0u6QVVHGCKmVj2Et0-2FqqnljjEM-2BkAwHyrkTQN"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yperlink" Target="http://www.eltis.org/mobility-plans/sump-concept" TargetMode="External"/><Relationship Id="rId10" Type="http://schemas.openxmlformats.org/officeDocument/2006/relationships/webSettings" Target="webSettings.xml"/><Relationship Id="rId19" Type="http://schemas.openxmlformats.org/officeDocument/2006/relationships/diagramQuickStyle" Target="diagrams/quickStyle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hyperlink" Target="https://mc-group.box.com/s/z70qtzcnjabwvb467bl4" TargetMode="External"/><Relationship Id="rId30" Type="http://schemas.openxmlformats.org/officeDocument/2006/relationships/header" Target="header7.xml"/><Relationship Id="rId35" Type="http://schemas.openxmlformats.org/officeDocument/2006/relationships/hyperlink" Target="http://www.eltis.org/mobility-plans/european-platform" TargetMode="External"/><Relationship Id="rId43"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www.energy-community.org/portal/page/portal/ENC_HOME/MEMBERS/PARTIES" TargetMode="External"/><Relationship Id="rId13" Type="http://schemas.openxmlformats.org/officeDocument/2006/relationships/hyperlink" Target="http://www.tema.unina.it/index.php/tema/article/view/urn%3Anbn%3Ait%3Aunina-3624/515" TargetMode="External"/><Relationship Id="rId3" Type="http://schemas.openxmlformats.org/officeDocument/2006/relationships/hyperlink" Target="http://www.iea.org/policiesandmeasures/pams/albania/name-34155-en.php?s=dHlwZT1lZSZzdGF0dXM9T2s,&amp;return=PGRpdiBjbGFzcz0ic3ViTWVudSI-PGRpdiBjbGFzcz0iYnJlYWRjcnVtYnMiPjxhIGhyZWY9Ii8iPkludGVybmF0aW9uYWwgRW5lcmd5IEFnZW5jeSZ6d25qOzwvYT4mbmJzcDsmZ3Q7Jm5ic3A7PGEgaHJlZj0iL3BvbGljaWVzYW5kbWVhc3VyZXMvIj5Qb2xpY2llcyBhbmQgTWVhc3VyZXM8L2E-Jm5ic3A7Jmd0OzxhIGhyZWY9Ii9wb2xpY2llc2FuZG1lYXN1cmVzL2VuZXJneWVmZmljaWVuY3kvaW5kZXgucGhwIj4mbmJzcDtFbmVyZ3kgRWZmaWNpZW5jeTwvYT4mbmJzcDsmZ3Q7Jm5ic3A7U2VhcmNoIFJlc3VsdDwvZGl2Pg" TargetMode="External"/><Relationship Id="rId7" Type="http://schemas.openxmlformats.org/officeDocument/2006/relationships/hyperlink" Target="http://www.res-legal.eu/search-by-country/albania/summary/c/albania/s/res-e/sum/489/lpid/490/" TargetMode="External"/><Relationship Id="rId12" Type="http://schemas.openxmlformats.org/officeDocument/2006/relationships/hyperlink" Target="http://www.internationaltransportforum.org/Pub/pdf/10GHGTrends.pdf" TargetMode="External"/><Relationship Id="rId2" Type="http://schemas.openxmlformats.org/officeDocument/2006/relationships/hyperlink" Target="http://iet.jrc.ec.europa.eu/energyefficiency/sites/energyefficiency/files/files/documents/events/presentation_strahil_panev_ws_belgarde_18-19june2013.pdf" TargetMode="External"/><Relationship Id="rId16" Type="http://schemas.openxmlformats.org/officeDocument/2006/relationships/hyperlink" Target="http://www.eco-bike.org/home.html" TargetMode="External"/><Relationship Id="rId1" Type="http://schemas.openxmlformats.org/officeDocument/2006/relationships/hyperlink" Target="http://www.encharter.org/fileadmin/user_upload/Publications/Albania_EE_2013_ENG.pdf" TargetMode="External"/><Relationship Id="rId6" Type="http://schemas.openxmlformats.org/officeDocument/2006/relationships/hyperlink" Target="http://webcache.googleusercontent.com/search?q=cache:LZYh6-vAT40J:https://www.energy-community.org/portal/page/portal/ENC_HOME/AREAS_OF_WORK/Implementation/Albania/Renewable_Energy+&amp;cd=1&amp;hl=en&amp;ct=clnk&amp;gl=us" TargetMode="External"/><Relationship Id="rId11" Type="http://schemas.openxmlformats.org/officeDocument/2006/relationships/hyperlink" Target="http://webcache.googleusercontent.com/search?q=cache:M-TvKAHuZdsJ:https://www.energy-community.org/portal/page/portal/0633975AB7D37B9CE053C92FA8C06338+&amp;cd=4&amp;hl=en&amp;ct=clnk&amp;gl=us" TargetMode="External"/><Relationship Id="rId5" Type="http://schemas.openxmlformats.org/officeDocument/2006/relationships/hyperlink" Target="http://go.worldbank.org/AJM1XMWVV0" TargetMode="External"/><Relationship Id="rId15" Type="http://schemas.openxmlformats.org/officeDocument/2006/relationships/hyperlink" Target="http://www.seetoint.org/wp-content/uploads/downloads/2014/01/Albania_Transport-Strategy-2010.pdf" TargetMode="External"/><Relationship Id="rId10" Type="http://schemas.openxmlformats.org/officeDocument/2006/relationships/hyperlink" Target="http://aea-al.org/wp-content/uploads/2012/04/RENEWABLE-ENERGY-ALBANIA.pdf" TargetMode="External"/><Relationship Id="rId4" Type="http://schemas.openxmlformats.org/officeDocument/2006/relationships/hyperlink" Target="http://www.encharter.org/fileadmin/user_upload/Publications/Albania_EE_2013_ENG.pdf" TargetMode="External"/><Relationship Id="rId9" Type="http://schemas.openxmlformats.org/officeDocument/2006/relationships/hyperlink" Target="http://europeandcis.undp.org/blog/2013/07/08/here-comes-the-sun-albania-passes-law-on-renewable-energy/" TargetMode="External"/><Relationship Id="rId14" Type="http://schemas.openxmlformats.org/officeDocument/2006/relationships/hyperlink" Target="http://www.fiafoundation.org/media/44071/wp3-cleaner-more-efficient-vehic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Final Energy Consumption </a:t>
            </a:r>
          </a:p>
        </c:rich>
      </c:tx>
      <c:layout>
        <c:manualLayout>
          <c:xMode val="edge"/>
          <c:yMode val="edge"/>
          <c:x val="0.25020833333333325"/>
          <c:y val="0"/>
        </c:manualLayout>
      </c:layout>
      <c:overlay val="0"/>
      <c:spPr>
        <a:noFill/>
        <a:ln>
          <a:noFill/>
        </a:ln>
        <a:effectLst/>
      </c:spPr>
    </c:title>
    <c:autoTitleDeleted val="0"/>
    <c:plotArea>
      <c:layout/>
      <c:doughnutChart>
        <c:varyColors val="1"/>
        <c:ser>
          <c:idx val="0"/>
          <c:order val="0"/>
          <c:tx>
            <c:strRef>
              <c:f>Sheet1!$B$1</c:f>
              <c:strCache>
                <c:ptCount val="1"/>
                <c:pt idx="0">
                  <c:v>Sales</c:v>
                </c:pt>
              </c:strCache>
            </c:strRef>
          </c:tx>
          <c:explosion val="4"/>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Residential</c:v>
                </c:pt>
                <c:pt idx="1">
                  <c:v>Industry</c:v>
                </c:pt>
                <c:pt idx="2">
                  <c:v>Commercial and public services</c:v>
                </c:pt>
                <c:pt idx="3">
                  <c:v>Transportation</c:v>
                </c:pt>
                <c:pt idx="4">
                  <c:v>Other</c:v>
                </c:pt>
                <c:pt idx="5">
                  <c:v>Non-energy</c:v>
                </c:pt>
              </c:strCache>
            </c:strRef>
          </c:cat>
          <c:val>
            <c:numRef>
              <c:f>Sheet1!$B$2:$B$7</c:f>
              <c:numCache>
                <c:formatCode>General</c:formatCode>
                <c:ptCount val="6"/>
                <c:pt idx="0">
                  <c:v>487</c:v>
                </c:pt>
                <c:pt idx="1">
                  <c:v>276</c:v>
                </c:pt>
                <c:pt idx="2">
                  <c:v>166</c:v>
                </c:pt>
                <c:pt idx="3">
                  <c:v>754</c:v>
                </c:pt>
                <c:pt idx="4">
                  <c:v>178</c:v>
                </c:pt>
                <c:pt idx="5">
                  <c:v>76</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EF8B11-AE28-4A1D-838C-8CAF82D95A7D}"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en-US"/>
        </a:p>
      </dgm:t>
    </dgm:pt>
    <dgm:pt modelId="{182A7105-9DAF-43A0-9804-3C9693BA2996}">
      <dgm:prSet phldrT="[Text]"/>
      <dgm:spPr/>
      <dgm:t>
        <a:bodyPr/>
        <a:lstStyle/>
        <a:p>
          <a:r>
            <a:rPr lang="en-US"/>
            <a:t>Advancing policy</a:t>
          </a:r>
        </a:p>
      </dgm:t>
    </dgm:pt>
    <dgm:pt modelId="{36438425-D0D5-4974-BD6A-DD774E7F6223}" type="parTrans" cxnId="{D22F3905-FF6A-4368-A123-7DB6AF737403}">
      <dgm:prSet/>
      <dgm:spPr/>
      <dgm:t>
        <a:bodyPr/>
        <a:lstStyle/>
        <a:p>
          <a:endParaRPr lang="en-US"/>
        </a:p>
      </dgm:t>
    </dgm:pt>
    <dgm:pt modelId="{39E00DA3-354D-4DF3-934A-236C98A887D0}" type="sibTrans" cxnId="{D22F3905-FF6A-4368-A123-7DB6AF737403}">
      <dgm:prSet/>
      <dgm:spPr/>
      <dgm:t>
        <a:bodyPr/>
        <a:lstStyle/>
        <a:p>
          <a:endParaRPr lang="en-US"/>
        </a:p>
      </dgm:t>
    </dgm:pt>
    <dgm:pt modelId="{516E44CF-E107-4888-8923-B0737E29E414}">
      <dgm:prSet phldrT="[Text]"/>
      <dgm:spPr/>
      <dgm:t>
        <a:bodyPr/>
        <a:lstStyle/>
        <a:p>
          <a:r>
            <a:rPr lang="en-US"/>
            <a:t>Transforming learning and training environments</a:t>
          </a:r>
        </a:p>
      </dgm:t>
    </dgm:pt>
    <dgm:pt modelId="{59D86F11-7074-4C1D-A2B5-713BC1B8F942}" type="parTrans" cxnId="{5FAB706A-5E82-448A-A4AC-4CE2850D76B7}">
      <dgm:prSet/>
      <dgm:spPr/>
      <dgm:t>
        <a:bodyPr/>
        <a:lstStyle/>
        <a:p>
          <a:endParaRPr lang="en-US"/>
        </a:p>
      </dgm:t>
    </dgm:pt>
    <dgm:pt modelId="{6BCC1588-E389-41FA-B75F-E755BCDF9D7C}" type="sibTrans" cxnId="{5FAB706A-5E82-448A-A4AC-4CE2850D76B7}">
      <dgm:prSet/>
      <dgm:spPr/>
      <dgm:t>
        <a:bodyPr/>
        <a:lstStyle/>
        <a:p>
          <a:endParaRPr lang="en-US"/>
        </a:p>
      </dgm:t>
    </dgm:pt>
    <dgm:pt modelId="{6E915062-9784-4959-9785-4259B6F24641}">
      <dgm:prSet phldrT="[Text]"/>
      <dgm:spPr/>
      <dgm:t>
        <a:bodyPr/>
        <a:lstStyle/>
        <a:p>
          <a:r>
            <a:rPr lang="en-US"/>
            <a:t>Building capabilities of trainers and youth</a:t>
          </a:r>
        </a:p>
      </dgm:t>
    </dgm:pt>
    <dgm:pt modelId="{7F7963B2-0DD0-4B09-A67D-3DCB2CFEE273}" type="parTrans" cxnId="{316F283E-2ABE-449F-9DE6-CD05242914AB}">
      <dgm:prSet/>
      <dgm:spPr/>
      <dgm:t>
        <a:bodyPr/>
        <a:lstStyle/>
        <a:p>
          <a:endParaRPr lang="en-US"/>
        </a:p>
      </dgm:t>
    </dgm:pt>
    <dgm:pt modelId="{7E359182-67E7-4CD1-B815-F14C3B06A078}" type="sibTrans" cxnId="{316F283E-2ABE-449F-9DE6-CD05242914AB}">
      <dgm:prSet/>
      <dgm:spPr/>
      <dgm:t>
        <a:bodyPr/>
        <a:lstStyle/>
        <a:p>
          <a:endParaRPr lang="en-US"/>
        </a:p>
      </dgm:t>
    </dgm:pt>
    <dgm:pt modelId="{20E1D7F7-7CDA-40BA-8E1C-9538C859D034}">
      <dgm:prSet phldrT="[Text]"/>
      <dgm:spPr/>
      <dgm:t>
        <a:bodyPr/>
        <a:lstStyle/>
        <a:p>
          <a:r>
            <a:rPr lang="en-US"/>
            <a:t>Empowering and mobilizing youth	</a:t>
          </a:r>
        </a:p>
      </dgm:t>
    </dgm:pt>
    <dgm:pt modelId="{284BDA7B-B616-40E5-BAAC-743B8BF6E221}" type="parTrans" cxnId="{45DB09B0-6F1A-4C4A-9DC0-D9FD4A51747C}">
      <dgm:prSet/>
      <dgm:spPr/>
      <dgm:t>
        <a:bodyPr/>
        <a:lstStyle/>
        <a:p>
          <a:endParaRPr lang="en-US"/>
        </a:p>
      </dgm:t>
    </dgm:pt>
    <dgm:pt modelId="{0C432BC0-986B-4A83-AD96-3604B190CAE8}" type="sibTrans" cxnId="{45DB09B0-6F1A-4C4A-9DC0-D9FD4A51747C}">
      <dgm:prSet/>
      <dgm:spPr/>
      <dgm:t>
        <a:bodyPr/>
        <a:lstStyle/>
        <a:p>
          <a:endParaRPr lang="en-US"/>
        </a:p>
      </dgm:t>
    </dgm:pt>
    <dgm:pt modelId="{DD804C26-8335-44E8-9B9F-5432D69FCE04}">
      <dgm:prSet phldrT="[Text]"/>
      <dgm:spPr/>
      <dgm:t>
        <a:bodyPr/>
        <a:lstStyle/>
        <a:p>
          <a:r>
            <a:rPr lang="en-US"/>
            <a:t>Accelerating sustainable solutions at a local level</a:t>
          </a:r>
        </a:p>
      </dgm:t>
    </dgm:pt>
    <dgm:pt modelId="{D74A2B01-89CF-43AD-BA5A-BBABC09416F3}" type="parTrans" cxnId="{596F6396-84B6-4CDA-98C6-CBDB53A19182}">
      <dgm:prSet/>
      <dgm:spPr/>
      <dgm:t>
        <a:bodyPr/>
        <a:lstStyle/>
        <a:p>
          <a:endParaRPr lang="en-US"/>
        </a:p>
      </dgm:t>
    </dgm:pt>
    <dgm:pt modelId="{812539FE-B6D9-4120-A714-0D96CF0D1149}" type="sibTrans" cxnId="{596F6396-84B6-4CDA-98C6-CBDB53A19182}">
      <dgm:prSet/>
      <dgm:spPr/>
      <dgm:t>
        <a:bodyPr/>
        <a:lstStyle/>
        <a:p>
          <a:endParaRPr lang="en-US"/>
        </a:p>
      </dgm:t>
    </dgm:pt>
    <dgm:pt modelId="{51F10662-85B4-49BF-95BB-1FD37BBFD20A}" type="pres">
      <dgm:prSet presAssocID="{59EF8B11-AE28-4A1D-838C-8CAF82D95A7D}" presName="diagram" presStyleCnt="0">
        <dgm:presLayoutVars>
          <dgm:dir/>
          <dgm:resizeHandles val="exact"/>
        </dgm:presLayoutVars>
      </dgm:prSet>
      <dgm:spPr/>
      <dgm:t>
        <a:bodyPr/>
        <a:lstStyle/>
        <a:p>
          <a:endParaRPr lang="en-US"/>
        </a:p>
      </dgm:t>
    </dgm:pt>
    <dgm:pt modelId="{EA941F89-B33E-416B-A476-D1F3152B1320}" type="pres">
      <dgm:prSet presAssocID="{182A7105-9DAF-43A0-9804-3C9693BA2996}" presName="node" presStyleLbl="node1" presStyleIdx="0" presStyleCnt="5">
        <dgm:presLayoutVars>
          <dgm:bulletEnabled val="1"/>
        </dgm:presLayoutVars>
      </dgm:prSet>
      <dgm:spPr/>
      <dgm:t>
        <a:bodyPr/>
        <a:lstStyle/>
        <a:p>
          <a:endParaRPr lang="en-US"/>
        </a:p>
      </dgm:t>
    </dgm:pt>
    <dgm:pt modelId="{42458398-C8F8-4060-9673-6438F6ADB194}" type="pres">
      <dgm:prSet presAssocID="{39E00DA3-354D-4DF3-934A-236C98A887D0}" presName="sibTrans" presStyleCnt="0"/>
      <dgm:spPr/>
    </dgm:pt>
    <dgm:pt modelId="{31985C56-A55A-4436-B2CE-68B1765C5FCC}" type="pres">
      <dgm:prSet presAssocID="{516E44CF-E107-4888-8923-B0737E29E414}" presName="node" presStyleLbl="node1" presStyleIdx="1" presStyleCnt="5">
        <dgm:presLayoutVars>
          <dgm:bulletEnabled val="1"/>
        </dgm:presLayoutVars>
      </dgm:prSet>
      <dgm:spPr/>
      <dgm:t>
        <a:bodyPr/>
        <a:lstStyle/>
        <a:p>
          <a:endParaRPr lang="en-US"/>
        </a:p>
      </dgm:t>
    </dgm:pt>
    <dgm:pt modelId="{009D1D19-5F28-4F3D-BE6E-F617E52D3B00}" type="pres">
      <dgm:prSet presAssocID="{6BCC1588-E389-41FA-B75F-E755BCDF9D7C}" presName="sibTrans" presStyleCnt="0"/>
      <dgm:spPr/>
    </dgm:pt>
    <dgm:pt modelId="{28660B20-A0C1-4BC6-A4B6-22E7E9A67028}" type="pres">
      <dgm:prSet presAssocID="{6E915062-9784-4959-9785-4259B6F24641}" presName="node" presStyleLbl="node1" presStyleIdx="2" presStyleCnt="5">
        <dgm:presLayoutVars>
          <dgm:bulletEnabled val="1"/>
        </dgm:presLayoutVars>
      </dgm:prSet>
      <dgm:spPr/>
      <dgm:t>
        <a:bodyPr/>
        <a:lstStyle/>
        <a:p>
          <a:endParaRPr lang="en-US"/>
        </a:p>
      </dgm:t>
    </dgm:pt>
    <dgm:pt modelId="{8AA4A93A-7B9A-4BE8-972D-010E3E1FF47A}" type="pres">
      <dgm:prSet presAssocID="{7E359182-67E7-4CD1-B815-F14C3B06A078}" presName="sibTrans" presStyleCnt="0"/>
      <dgm:spPr/>
    </dgm:pt>
    <dgm:pt modelId="{D9581AEE-72F7-4998-ABCB-4768902CC9BE}" type="pres">
      <dgm:prSet presAssocID="{20E1D7F7-7CDA-40BA-8E1C-9538C859D034}" presName="node" presStyleLbl="node1" presStyleIdx="3" presStyleCnt="5" custLinFactNeighborY="4630">
        <dgm:presLayoutVars>
          <dgm:bulletEnabled val="1"/>
        </dgm:presLayoutVars>
      </dgm:prSet>
      <dgm:spPr/>
      <dgm:t>
        <a:bodyPr/>
        <a:lstStyle/>
        <a:p>
          <a:endParaRPr lang="en-US"/>
        </a:p>
      </dgm:t>
    </dgm:pt>
    <dgm:pt modelId="{95A81EF9-2CF7-4807-8854-285DBDEF63A7}" type="pres">
      <dgm:prSet presAssocID="{0C432BC0-986B-4A83-AD96-3604B190CAE8}" presName="sibTrans" presStyleCnt="0"/>
      <dgm:spPr/>
    </dgm:pt>
    <dgm:pt modelId="{B8F0618B-552B-420D-A9FE-35C82E557264}" type="pres">
      <dgm:prSet presAssocID="{DD804C26-8335-44E8-9B9F-5432D69FCE04}" presName="node" presStyleLbl="node1" presStyleIdx="4" presStyleCnt="5" custLinFactNeighborY="3704">
        <dgm:presLayoutVars>
          <dgm:bulletEnabled val="1"/>
        </dgm:presLayoutVars>
      </dgm:prSet>
      <dgm:spPr/>
      <dgm:t>
        <a:bodyPr/>
        <a:lstStyle/>
        <a:p>
          <a:endParaRPr lang="en-US"/>
        </a:p>
      </dgm:t>
    </dgm:pt>
  </dgm:ptLst>
  <dgm:cxnLst>
    <dgm:cxn modelId="{F114C609-9A46-4255-802D-9E14927D0D34}" type="presOf" srcId="{516E44CF-E107-4888-8923-B0737E29E414}" destId="{31985C56-A55A-4436-B2CE-68B1765C5FCC}" srcOrd="0" destOrd="0" presId="urn:microsoft.com/office/officeart/2005/8/layout/default#1"/>
    <dgm:cxn modelId="{0153CB2E-9F19-44AD-8987-5AD33070D260}" type="presOf" srcId="{DD804C26-8335-44E8-9B9F-5432D69FCE04}" destId="{B8F0618B-552B-420D-A9FE-35C82E557264}" srcOrd="0" destOrd="0" presId="urn:microsoft.com/office/officeart/2005/8/layout/default#1"/>
    <dgm:cxn modelId="{45DB09B0-6F1A-4C4A-9DC0-D9FD4A51747C}" srcId="{59EF8B11-AE28-4A1D-838C-8CAF82D95A7D}" destId="{20E1D7F7-7CDA-40BA-8E1C-9538C859D034}" srcOrd="3" destOrd="0" parTransId="{284BDA7B-B616-40E5-BAAC-743B8BF6E221}" sibTransId="{0C432BC0-986B-4A83-AD96-3604B190CAE8}"/>
    <dgm:cxn modelId="{5FAB706A-5E82-448A-A4AC-4CE2850D76B7}" srcId="{59EF8B11-AE28-4A1D-838C-8CAF82D95A7D}" destId="{516E44CF-E107-4888-8923-B0737E29E414}" srcOrd="1" destOrd="0" parTransId="{59D86F11-7074-4C1D-A2B5-713BC1B8F942}" sibTransId="{6BCC1588-E389-41FA-B75F-E755BCDF9D7C}"/>
    <dgm:cxn modelId="{BEB7E00C-FC1F-40C6-BC7C-59B5CFC14762}" type="presOf" srcId="{59EF8B11-AE28-4A1D-838C-8CAF82D95A7D}" destId="{51F10662-85B4-49BF-95BB-1FD37BBFD20A}" srcOrd="0" destOrd="0" presId="urn:microsoft.com/office/officeart/2005/8/layout/default#1"/>
    <dgm:cxn modelId="{596F6396-84B6-4CDA-98C6-CBDB53A19182}" srcId="{59EF8B11-AE28-4A1D-838C-8CAF82D95A7D}" destId="{DD804C26-8335-44E8-9B9F-5432D69FCE04}" srcOrd="4" destOrd="0" parTransId="{D74A2B01-89CF-43AD-BA5A-BBABC09416F3}" sibTransId="{812539FE-B6D9-4120-A714-0D96CF0D1149}"/>
    <dgm:cxn modelId="{B4EC7720-C2CC-4967-AD29-95605520CACE}" type="presOf" srcId="{182A7105-9DAF-43A0-9804-3C9693BA2996}" destId="{EA941F89-B33E-416B-A476-D1F3152B1320}" srcOrd="0" destOrd="0" presId="urn:microsoft.com/office/officeart/2005/8/layout/default#1"/>
    <dgm:cxn modelId="{9B79C718-D0A9-415B-9FA7-6822DEED154A}" type="presOf" srcId="{20E1D7F7-7CDA-40BA-8E1C-9538C859D034}" destId="{D9581AEE-72F7-4998-ABCB-4768902CC9BE}" srcOrd="0" destOrd="0" presId="urn:microsoft.com/office/officeart/2005/8/layout/default#1"/>
    <dgm:cxn modelId="{D22F3905-FF6A-4368-A123-7DB6AF737403}" srcId="{59EF8B11-AE28-4A1D-838C-8CAF82D95A7D}" destId="{182A7105-9DAF-43A0-9804-3C9693BA2996}" srcOrd="0" destOrd="0" parTransId="{36438425-D0D5-4974-BD6A-DD774E7F6223}" sibTransId="{39E00DA3-354D-4DF3-934A-236C98A887D0}"/>
    <dgm:cxn modelId="{316F283E-2ABE-449F-9DE6-CD05242914AB}" srcId="{59EF8B11-AE28-4A1D-838C-8CAF82D95A7D}" destId="{6E915062-9784-4959-9785-4259B6F24641}" srcOrd="2" destOrd="0" parTransId="{7F7963B2-0DD0-4B09-A67D-3DCB2CFEE273}" sibTransId="{7E359182-67E7-4CD1-B815-F14C3B06A078}"/>
    <dgm:cxn modelId="{72ED3AF9-2BE0-4CA1-835F-5A8DCA46D5BE}" type="presOf" srcId="{6E915062-9784-4959-9785-4259B6F24641}" destId="{28660B20-A0C1-4BC6-A4B6-22E7E9A67028}" srcOrd="0" destOrd="0" presId="urn:microsoft.com/office/officeart/2005/8/layout/default#1"/>
    <dgm:cxn modelId="{07AF3026-D6AC-4D00-ABD1-F6CA56D6F895}" type="presParOf" srcId="{51F10662-85B4-49BF-95BB-1FD37BBFD20A}" destId="{EA941F89-B33E-416B-A476-D1F3152B1320}" srcOrd="0" destOrd="0" presId="urn:microsoft.com/office/officeart/2005/8/layout/default#1"/>
    <dgm:cxn modelId="{7B454124-E65D-4832-B89B-725878E7381A}" type="presParOf" srcId="{51F10662-85B4-49BF-95BB-1FD37BBFD20A}" destId="{42458398-C8F8-4060-9673-6438F6ADB194}" srcOrd="1" destOrd="0" presId="urn:microsoft.com/office/officeart/2005/8/layout/default#1"/>
    <dgm:cxn modelId="{75E233F4-96CE-40F6-A250-36C6927713BE}" type="presParOf" srcId="{51F10662-85B4-49BF-95BB-1FD37BBFD20A}" destId="{31985C56-A55A-4436-B2CE-68B1765C5FCC}" srcOrd="2" destOrd="0" presId="urn:microsoft.com/office/officeart/2005/8/layout/default#1"/>
    <dgm:cxn modelId="{19C86B37-44C5-4D93-AB6D-3F04DEA95597}" type="presParOf" srcId="{51F10662-85B4-49BF-95BB-1FD37BBFD20A}" destId="{009D1D19-5F28-4F3D-BE6E-F617E52D3B00}" srcOrd="3" destOrd="0" presId="urn:microsoft.com/office/officeart/2005/8/layout/default#1"/>
    <dgm:cxn modelId="{A89C07A5-BDB4-461C-A262-CFBD2B9F464D}" type="presParOf" srcId="{51F10662-85B4-49BF-95BB-1FD37BBFD20A}" destId="{28660B20-A0C1-4BC6-A4B6-22E7E9A67028}" srcOrd="4" destOrd="0" presId="urn:microsoft.com/office/officeart/2005/8/layout/default#1"/>
    <dgm:cxn modelId="{CA9F7F34-8230-4FEA-A540-BE90CE2697E4}" type="presParOf" srcId="{51F10662-85B4-49BF-95BB-1FD37BBFD20A}" destId="{8AA4A93A-7B9A-4BE8-972D-010E3E1FF47A}" srcOrd="5" destOrd="0" presId="urn:microsoft.com/office/officeart/2005/8/layout/default#1"/>
    <dgm:cxn modelId="{9ABCE132-7311-4FB5-843C-CE22D8F74738}" type="presParOf" srcId="{51F10662-85B4-49BF-95BB-1FD37BBFD20A}" destId="{D9581AEE-72F7-4998-ABCB-4768902CC9BE}" srcOrd="6" destOrd="0" presId="urn:microsoft.com/office/officeart/2005/8/layout/default#1"/>
    <dgm:cxn modelId="{B3AD84D4-B59E-4139-B92B-8BAA4DD22C75}" type="presParOf" srcId="{51F10662-85B4-49BF-95BB-1FD37BBFD20A}" destId="{95A81EF9-2CF7-4807-8854-285DBDEF63A7}" srcOrd="7" destOrd="0" presId="urn:microsoft.com/office/officeart/2005/8/layout/default#1"/>
    <dgm:cxn modelId="{AB9178F8-564C-4F79-8AA2-9F6353BFB788}" type="presParOf" srcId="{51F10662-85B4-49BF-95BB-1FD37BBFD20A}" destId="{B8F0618B-552B-420D-A9FE-35C82E557264}" srcOrd="8" destOrd="0" presId="urn:microsoft.com/office/officeart/2005/8/layout/defaul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41F89-B33E-416B-A476-D1F3152B1320}">
      <dsp:nvSpPr>
        <dsp:cNvPr id="0" name=""/>
        <dsp:cNvSpPr/>
      </dsp:nvSpPr>
      <dsp:spPr>
        <a:xfrm>
          <a:off x="313878" y="1455"/>
          <a:ext cx="1455818" cy="8734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Advancing policy</a:t>
          </a:r>
        </a:p>
      </dsp:txBody>
      <dsp:txXfrm>
        <a:off x="313878" y="1455"/>
        <a:ext cx="1455818" cy="873490"/>
      </dsp:txXfrm>
    </dsp:sp>
    <dsp:sp modelId="{31985C56-A55A-4436-B2CE-68B1765C5FCC}">
      <dsp:nvSpPr>
        <dsp:cNvPr id="0" name=""/>
        <dsp:cNvSpPr/>
      </dsp:nvSpPr>
      <dsp:spPr>
        <a:xfrm>
          <a:off x="1915278" y="1455"/>
          <a:ext cx="1455818" cy="8734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Transforming learning and training environments</a:t>
          </a:r>
        </a:p>
      </dsp:txBody>
      <dsp:txXfrm>
        <a:off x="1915278" y="1455"/>
        <a:ext cx="1455818" cy="873490"/>
      </dsp:txXfrm>
    </dsp:sp>
    <dsp:sp modelId="{28660B20-A0C1-4BC6-A4B6-22E7E9A67028}">
      <dsp:nvSpPr>
        <dsp:cNvPr id="0" name=""/>
        <dsp:cNvSpPr/>
      </dsp:nvSpPr>
      <dsp:spPr>
        <a:xfrm>
          <a:off x="3516678" y="1455"/>
          <a:ext cx="1455818" cy="8734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Building capabilities of trainers and youth</a:t>
          </a:r>
        </a:p>
      </dsp:txBody>
      <dsp:txXfrm>
        <a:off x="3516678" y="1455"/>
        <a:ext cx="1455818" cy="873490"/>
      </dsp:txXfrm>
    </dsp:sp>
    <dsp:sp modelId="{D9581AEE-72F7-4998-ABCB-4768902CC9BE}">
      <dsp:nvSpPr>
        <dsp:cNvPr id="0" name=""/>
        <dsp:cNvSpPr/>
      </dsp:nvSpPr>
      <dsp:spPr>
        <a:xfrm>
          <a:off x="1114578" y="1021984"/>
          <a:ext cx="1455818" cy="8734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Empowering and mobilizing youth	</a:t>
          </a:r>
        </a:p>
      </dsp:txBody>
      <dsp:txXfrm>
        <a:off x="1114578" y="1021984"/>
        <a:ext cx="1455818" cy="873490"/>
      </dsp:txXfrm>
    </dsp:sp>
    <dsp:sp modelId="{B8F0618B-552B-420D-A9FE-35C82E557264}">
      <dsp:nvSpPr>
        <dsp:cNvPr id="0" name=""/>
        <dsp:cNvSpPr/>
      </dsp:nvSpPr>
      <dsp:spPr>
        <a:xfrm>
          <a:off x="2715978" y="1021984"/>
          <a:ext cx="1455818" cy="8734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Accelerating sustainable solutions at a local level</a:t>
          </a:r>
        </a:p>
      </dsp:txBody>
      <dsp:txXfrm>
        <a:off x="2715978" y="1021984"/>
        <a:ext cx="1455818" cy="87349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OE_IE_WAPA">
  <a:themeElements>
    <a:clrScheme name="CESC_transcript">
      <a:dk1>
        <a:sysClr val="windowText" lastClr="000000"/>
      </a:dk1>
      <a:lt1>
        <a:sysClr val="window" lastClr="FFFFFF"/>
      </a:lt1>
      <a:dk2>
        <a:srgbClr val="00416A"/>
      </a:dk2>
      <a:lt2>
        <a:srgbClr val="EEECE1"/>
      </a:lt2>
      <a:accent1>
        <a:srgbClr val="00416A"/>
      </a:accent1>
      <a:accent2>
        <a:srgbClr val="68A61E"/>
      </a:accent2>
      <a:accent3>
        <a:srgbClr val="80A1B6"/>
      </a:accent3>
      <a:accent4>
        <a:srgbClr val="80A1B6"/>
      </a:accent4>
      <a:accent5>
        <a:srgbClr val="F58025"/>
      </a:accent5>
      <a:accent6>
        <a:srgbClr val="FFD200"/>
      </a:accent6>
      <a:hlink>
        <a:srgbClr val="68A61E"/>
      </a:hlink>
      <a:folHlink>
        <a:srgbClr val="80A1B6"/>
      </a:folHlink>
    </a:clrScheme>
    <a:fontScheme name="CESC_transcrip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vert="horz" lIns="91440" tIns="45720" rIns="91440" bIns="45720" rtlCol="0">
        <a:normAutofit fontScale="85000" lnSpcReduction="10000"/>
      </a:bodyPr>
      <a:lstStyle>
        <a:defPPr marL="0" marR="0" indent="0" algn="l" defTabSz="457200" rtl="0" eaLnBrk="1" fontAlgn="auto" latinLnBrk="0" hangingPunct="1">
          <a:lnSpc>
            <a:spcPct val="100000"/>
          </a:lnSpc>
          <a:spcBef>
            <a:spcPct val="20000"/>
          </a:spcBef>
          <a:spcAft>
            <a:spcPts val="0"/>
          </a:spcAft>
          <a:buClrTx/>
          <a:buSzTx/>
          <a:buFont typeface="Arial"/>
          <a:buNone/>
          <a:tabLst/>
          <a:defRPr kumimoji="0" sz="2323" b="1" i="0" u="none" strike="noStrike" kern="1200" cap="none" spc="0" normalizeH="0" baseline="0" noProof="0" dirty="0" smtClean="0">
            <a:ln>
              <a:noFill/>
            </a:ln>
            <a:solidFill>
              <a:srgbClr val="FFFFFF"/>
            </a:solidFill>
            <a:effectLst/>
            <a:uLnTx/>
            <a:uFillTx/>
            <a:latin typeface="Arial Narrow"/>
            <a:ea typeface="+mn-ea"/>
            <a:cs typeface="Arial Narrow"/>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sk_x0020_Number xmlns="dcab323d-321f-458f-a613-473311b1551a" xsi:nil="true"/>
    <Document_x0020_Type xmlns="dcab323d-321f-458f-a613-473311b1551a" xsi:nil="true"/>
    <Agreement_x0020_or_x0020_Subcontract_x0020_Number xmlns="dcab323d-321f-458f-a613-473311b1551a" xsi:nil="true"/>
    <_dlc_DocId xmlns="782aaed6-8772-451d-aa4f-0d7fa7d00256">3ZWQWNTHFJNR-95-2794</_dlc_DocId>
    <_dlc_DocIdUrl xmlns="782aaed6-8772-451d-aa4f-0d7fa7d00256">
      <Url>https://thepoint.nrel.gov/cd/dip/ia/cesc/_layouts/DocIdRedir.aspx?ID=3ZWQWNTHFJNR-95-2794</Url>
      <Description>3ZWQWNTHFJNR-95-2794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A3F383AA5A2849A4973B35846A6876" ma:contentTypeVersion="4" ma:contentTypeDescription="Create a new document." ma:contentTypeScope="" ma:versionID="613663d55561ef21f101c6ddacb7246b">
  <xsd:schema xmlns:xsd="http://www.w3.org/2001/XMLSchema" xmlns:xs="http://www.w3.org/2001/XMLSchema" xmlns:p="http://schemas.microsoft.com/office/2006/metadata/properties" xmlns:ns2="782aaed6-8772-451d-aa4f-0d7fa7d00256" xmlns:ns3="dcab323d-321f-458f-a613-473311b1551a" targetNamespace="http://schemas.microsoft.com/office/2006/metadata/properties" ma:root="true" ma:fieldsID="242488e02cc539ee903f5db8b11bb632" ns2:_="" ns3:_="">
    <xsd:import namespace="782aaed6-8772-451d-aa4f-0d7fa7d00256"/>
    <xsd:import namespace="dcab323d-321f-458f-a613-473311b1551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Agreement_x0020_or_x0020_Subcontract_x0020_Number" minOccurs="0"/>
                <xsd:element ref="ns3:Task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aaed6-8772-451d-aa4f-0d7fa7d002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ab323d-321f-458f-a613-473311b1551a" elementFormDefault="qualified">
    <xsd:import namespace="http://schemas.microsoft.com/office/2006/documentManagement/types"/>
    <xsd:import namespace="http://schemas.microsoft.com/office/infopath/2007/PartnerControls"/>
    <xsd:element name="Document_x0020_Type" ma:index="11" nillable="true" ma:displayName="Document Type" ma:description="What is this document?" ma:format="Dropdown" ma:internalName="Document_x0020_Type">
      <xsd:simpleType>
        <xsd:restriction base="dms:Choice">
          <xsd:enumeration value="WFO Agreement"/>
          <xsd:enumeration value="Subcontract"/>
          <xsd:enumeration value="Report"/>
          <xsd:enumeration value="Tracking Document"/>
          <xsd:enumeration value="Transcript"/>
          <xsd:enumeration value="Documentation"/>
        </xsd:restriction>
      </xsd:simpleType>
    </xsd:element>
    <xsd:element name="Agreement_x0020_or_x0020_Subcontract_x0020_Number" ma:index="12" nillable="true" ma:displayName="Agreement or Subcontract Number" ma:internalName="Agreement_x0020_or_x0020_Subcontract_x0020_Number">
      <xsd:simpleType>
        <xsd:restriction base="dms:Text">
          <xsd:maxLength value="255"/>
        </xsd:restriction>
      </xsd:simpleType>
    </xsd:element>
    <xsd:element name="Task_x0020_Number" ma:index="13" nillable="true" ma:displayName="Task Number" ma:internalName="Task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6F9D8-7656-4F71-B277-6EAE4F74CF50}">
  <ds:schemaRefs>
    <ds:schemaRef ds:uri="http://schemas.microsoft.com/office/2006/metadata/properties"/>
    <ds:schemaRef ds:uri="http://schemas.microsoft.com/office/infopath/2007/PartnerControls"/>
    <ds:schemaRef ds:uri="dcab323d-321f-458f-a613-473311b1551a"/>
    <ds:schemaRef ds:uri="782aaed6-8772-451d-aa4f-0d7fa7d00256"/>
  </ds:schemaRefs>
</ds:datastoreItem>
</file>

<file path=customXml/itemProps2.xml><?xml version="1.0" encoding="utf-8"?>
<ds:datastoreItem xmlns:ds="http://schemas.openxmlformats.org/officeDocument/2006/customXml" ds:itemID="{5EAB748A-F28F-4C96-891D-0113824C02D3}">
  <ds:schemaRefs>
    <ds:schemaRef ds:uri="http://schemas.microsoft.com/sharepoint/events"/>
  </ds:schemaRefs>
</ds:datastoreItem>
</file>

<file path=customXml/itemProps3.xml><?xml version="1.0" encoding="utf-8"?>
<ds:datastoreItem xmlns:ds="http://schemas.openxmlformats.org/officeDocument/2006/customXml" ds:itemID="{D663082D-07EA-4045-ABBF-A2DDAE639352}">
  <ds:schemaRefs>
    <ds:schemaRef ds:uri="http://schemas.microsoft.com/sharepoint/v3/contenttype/forms"/>
  </ds:schemaRefs>
</ds:datastoreItem>
</file>

<file path=customXml/itemProps4.xml><?xml version="1.0" encoding="utf-8"?>
<ds:datastoreItem xmlns:ds="http://schemas.openxmlformats.org/officeDocument/2006/customXml" ds:itemID="{5A505841-C6FE-4387-BBF5-B138F2F8C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aaed6-8772-451d-aa4f-0d7fa7d00256"/>
    <ds:schemaRef ds:uri="dcab323d-321f-458f-a613-473311b15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81E8F8-7E1E-4A51-8385-D979B3B3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3663</Words>
  <Characters>20884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Quick Transcription Service</vt:lpstr>
    </vt:vector>
  </TitlesOfParts>
  <Company>NREL</Company>
  <LinksUpToDate>false</LinksUpToDate>
  <CharactersWithSpaces>24499</CharactersWithSpaces>
  <SharedDoc>false</SharedDoc>
  <HLinks>
    <vt:vector size="30" baseType="variant">
      <vt:variant>
        <vt:i4>6488138</vt:i4>
      </vt:variant>
      <vt:variant>
        <vt:i4>9</vt:i4>
      </vt:variant>
      <vt:variant>
        <vt:i4>0</vt:i4>
      </vt:variant>
      <vt:variant>
        <vt:i4>5</vt:i4>
      </vt:variant>
      <vt:variant>
        <vt:lpwstr>https://cleanenergysolutions.org/expert</vt:lpwstr>
      </vt:variant>
      <vt:variant>
        <vt:lpwstr/>
      </vt:variant>
      <vt:variant>
        <vt:i4>1114166</vt:i4>
      </vt:variant>
      <vt:variant>
        <vt:i4>6</vt:i4>
      </vt:variant>
      <vt:variant>
        <vt:i4>0</vt:i4>
      </vt:variant>
      <vt:variant>
        <vt:i4>5</vt:i4>
      </vt:variant>
      <vt:variant>
        <vt:lpwstr>https://cleanenergysolutions.org/training</vt:lpwstr>
      </vt:variant>
      <vt:variant>
        <vt:lpwstr/>
      </vt:variant>
      <vt:variant>
        <vt:i4>1835099</vt:i4>
      </vt:variant>
      <vt:variant>
        <vt:i4>3</vt:i4>
      </vt:variant>
      <vt:variant>
        <vt:i4>0</vt:i4>
      </vt:variant>
      <vt:variant>
        <vt:i4>5</vt:i4>
      </vt:variant>
      <vt:variant>
        <vt:lpwstr>https://cleanenergysolutions.org/contact</vt:lpwstr>
      </vt:variant>
      <vt:variant>
        <vt:lpwstr/>
      </vt:variant>
      <vt:variant>
        <vt:i4>1114166</vt:i4>
      </vt:variant>
      <vt:variant>
        <vt:i4>0</vt:i4>
      </vt:variant>
      <vt:variant>
        <vt:i4>0</vt:i4>
      </vt:variant>
      <vt:variant>
        <vt:i4>5</vt:i4>
      </vt:variant>
      <vt:variant>
        <vt:lpwstr>https://cleanenergysolutions.org/training</vt:lpwstr>
      </vt:variant>
      <vt:variant>
        <vt:lpwstr/>
      </vt:variant>
      <vt:variant>
        <vt:i4>852016</vt:i4>
      </vt:variant>
      <vt:variant>
        <vt:i4>47620</vt:i4>
      </vt:variant>
      <vt:variant>
        <vt:i4>1025</vt:i4>
      </vt:variant>
      <vt:variant>
        <vt:i4>1</vt:i4>
      </vt:variant>
      <vt:variant>
        <vt:lpwstr>cesc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Transcription Service</dc:title>
  <dc:creator>Stacy Buchanan</dc:creator>
  <cp:lastModifiedBy>Kalterina Shulla</cp:lastModifiedBy>
  <cp:revision>3</cp:revision>
  <cp:lastPrinted>2015-12-16T08:18:00Z</cp:lastPrinted>
  <dcterms:created xsi:type="dcterms:W3CDTF">2016-04-05T09:08:00Z</dcterms:created>
  <dcterms:modified xsi:type="dcterms:W3CDTF">2016-09-15T09:06:00Z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58a190fc-1682-4d5b-bcfa-5083d6d236be</vt:lpwstr>
  </property>
  <property fmtid="{D5CDD505-2E9C-101B-9397-08002B2CF9AE}" pid="3" name="ContentTypeId">
    <vt:lpwstr>0x0101007AA3F383AA5A2849A4973B35846A6876</vt:lpwstr>
  </property>
</Properties>
</file>