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A6" w:rsidRDefault="00AC23A6" w:rsidP="00AC23A6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632423" w:themeColor="accent2" w:themeShade="80"/>
          <w:sz w:val="56"/>
          <w:szCs w:val="56"/>
        </w:rPr>
      </w:pPr>
    </w:p>
    <w:p w:rsidR="00AC23A6" w:rsidRPr="00AC23A6" w:rsidRDefault="00AC23A6" w:rsidP="00AC23A6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632423" w:themeColor="accent2" w:themeShade="80"/>
          <w:sz w:val="56"/>
          <w:szCs w:val="56"/>
        </w:rPr>
      </w:pPr>
      <w:r w:rsidRPr="00AC23A6">
        <w:rPr>
          <w:rFonts w:eastAsia="Times New Roman" w:cs="Arial"/>
          <w:b/>
          <w:bCs/>
          <w:color w:val="632423" w:themeColor="accent2" w:themeShade="80"/>
          <w:sz w:val="56"/>
          <w:szCs w:val="56"/>
        </w:rPr>
        <w:t>Mapping Equity in Portland</w:t>
      </w:r>
    </w:p>
    <w:p w:rsidR="00AC23A6" w:rsidRDefault="00AC23A6" w:rsidP="00AC2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</w:p>
    <w:p w:rsidR="00AC23A6" w:rsidRDefault="00AC23A6" w:rsidP="00AC2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</w:p>
    <w:p w:rsidR="00AC23A6" w:rsidRDefault="00AC23A6" w:rsidP="00AC2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</w:p>
    <w:p w:rsidR="00AC23A6" w:rsidRDefault="00AC23A6" w:rsidP="00AC2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inline distT="0" distB="0" distL="0" distR="0">
            <wp:extent cx="5915478" cy="836762"/>
            <wp:effectExtent l="19050" t="0" r="9072" b="0"/>
            <wp:docPr id="1" name="Picture 0" descr="CLF Atlas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F Atlas Bann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3A6" w:rsidRDefault="00AC23A6" w:rsidP="00AC2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p w:rsidR="00AC23A6" w:rsidRDefault="00AC23A6" w:rsidP="00AC2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AC23A6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AC23A6" w:rsidRPr="00AC23A6" w:rsidRDefault="00AC23A6" w:rsidP="00AC2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AC23A6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AC23A6">
        <w:rPr>
          <w:rFonts w:ascii="Arial" w:eastAsia="Times New Roman" w:hAnsi="Arial" w:cs="Arial"/>
          <w:b/>
          <w:bCs/>
          <w:color w:val="222222"/>
          <w:sz w:val="32"/>
          <w:szCs w:val="32"/>
        </w:rPr>
        <w:t>Friday, December 6</w:t>
      </w:r>
    </w:p>
    <w:p w:rsidR="00AC23A6" w:rsidRPr="00AC23A6" w:rsidRDefault="00AC23A6" w:rsidP="00AC2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AC23A6">
        <w:rPr>
          <w:rFonts w:ascii="Arial" w:eastAsia="Times New Roman" w:hAnsi="Arial" w:cs="Arial"/>
          <w:b/>
          <w:bCs/>
          <w:color w:val="222222"/>
          <w:sz w:val="32"/>
          <w:szCs w:val="32"/>
        </w:rPr>
        <w:t>10:30 am to 12:00 pm</w:t>
      </w:r>
    </w:p>
    <w:p w:rsidR="00AC23A6" w:rsidRPr="00AC23A6" w:rsidRDefault="00AC23A6" w:rsidP="00AC2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AC23A6">
        <w:rPr>
          <w:rFonts w:ascii="Arial" w:eastAsia="Times New Roman" w:hAnsi="Arial" w:cs="Arial"/>
          <w:b/>
          <w:bCs/>
          <w:color w:val="222222"/>
          <w:sz w:val="32"/>
          <w:szCs w:val="32"/>
        </w:rPr>
        <w:t>PCC Sylvania SS 122</w:t>
      </w:r>
    </w:p>
    <w:p w:rsidR="00AC23A6" w:rsidRPr="00AC23A6" w:rsidRDefault="00AC23A6" w:rsidP="00AC23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AC23A6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C23A6" w:rsidRDefault="00AC23A6" w:rsidP="00AC2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AC23A6" w:rsidRDefault="00AC23A6" w:rsidP="00AC2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AC23A6" w:rsidRDefault="00AC23A6" w:rsidP="00AC2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C23A6">
        <w:rPr>
          <w:rFonts w:ascii="Arial" w:eastAsia="Times New Roman" w:hAnsi="Arial" w:cs="Arial"/>
          <w:color w:val="222222"/>
          <w:sz w:val="28"/>
          <w:szCs w:val="28"/>
        </w:rPr>
        <w:t xml:space="preserve">Join PCC Sylvania’s Social Sciences Division for a presentation by the Coalition for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a Livable Future on their newly released Regional Equity Atlas 2.0.  </w:t>
      </w:r>
      <w:r w:rsidRPr="00AC23A6">
        <w:rPr>
          <w:rFonts w:ascii="Arial" w:eastAsia="Times New Roman" w:hAnsi="Arial" w:cs="Arial"/>
          <w:color w:val="222222"/>
          <w:sz w:val="28"/>
          <w:szCs w:val="28"/>
        </w:rPr>
        <w:t>Based on current,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AC23A6">
        <w:rPr>
          <w:rFonts w:ascii="Arial" w:eastAsia="Times New Roman" w:hAnsi="Arial" w:cs="Arial"/>
          <w:color w:val="222222"/>
          <w:sz w:val="28"/>
          <w:szCs w:val="28"/>
        </w:rPr>
        <w:t>regional data, the Regional Equity Atlas project uses maps, policy analysis, community based research, and other tools to assess how well different populations across the four-county Portland-Vancouver metro region can access resources necessary for meeting their basic needs and advancing their health and well-being. This presentation will provide an overview of the Equity Atlas project, a summary of key maps and findings, and an advanced demonstration of how to use the online mapping tool. All PCC staff and students and community members are welcome. </w:t>
      </w:r>
    </w:p>
    <w:p w:rsidR="00AC23A6" w:rsidRPr="00AC23A6" w:rsidRDefault="00AC23A6" w:rsidP="00AC2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AC23A6" w:rsidRDefault="00AC23A6" w:rsidP="00AC2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AC23A6">
        <w:rPr>
          <w:rFonts w:ascii="Arial" w:eastAsia="Times New Roman" w:hAnsi="Arial" w:cs="Arial"/>
          <w:color w:val="222222"/>
          <w:sz w:val="28"/>
          <w:szCs w:val="28"/>
        </w:rPr>
        <w:br/>
        <w:t>For more information on the Equity Atlas project,</w:t>
      </w:r>
    </w:p>
    <w:p w:rsidR="00AC23A6" w:rsidRPr="00AC23A6" w:rsidRDefault="00AC23A6" w:rsidP="00AC2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proofErr w:type="gramStart"/>
      <w:r w:rsidRPr="00AC23A6">
        <w:rPr>
          <w:rFonts w:ascii="Arial" w:eastAsia="Times New Roman" w:hAnsi="Arial" w:cs="Arial"/>
          <w:color w:val="222222"/>
          <w:sz w:val="28"/>
          <w:szCs w:val="28"/>
        </w:rPr>
        <w:t>please</w:t>
      </w:r>
      <w:proofErr w:type="gramEnd"/>
      <w:r w:rsidRPr="00AC23A6">
        <w:rPr>
          <w:rFonts w:ascii="Arial" w:eastAsia="Times New Roman" w:hAnsi="Arial" w:cs="Arial"/>
          <w:color w:val="222222"/>
          <w:sz w:val="28"/>
          <w:szCs w:val="28"/>
        </w:rPr>
        <w:t xml:space="preserve"> visit </w:t>
      </w:r>
      <w:hyperlink r:id="rId5" w:tgtFrame="_blank" w:history="1">
        <w:r w:rsidRPr="00AC23A6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www.equityatlas.org</w:t>
        </w:r>
      </w:hyperlink>
      <w:r w:rsidRPr="00AC23A6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6925C1" w:rsidRPr="00AC23A6" w:rsidRDefault="006925C1" w:rsidP="00AC23A6">
      <w:pPr>
        <w:jc w:val="center"/>
        <w:rPr>
          <w:sz w:val="28"/>
          <w:szCs w:val="28"/>
        </w:rPr>
      </w:pPr>
    </w:p>
    <w:sectPr w:rsidR="006925C1" w:rsidRPr="00AC23A6" w:rsidSect="00AC23A6">
      <w:pgSz w:w="12240" w:h="15840"/>
      <w:pgMar w:top="1440" w:right="1440" w:bottom="1440" w:left="1440" w:header="720" w:footer="720" w:gutter="0"/>
      <w:pgBorders w:offsetFrom="page">
        <w:top w:val="single" w:sz="48" w:space="24" w:color="632423" w:themeColor="accent2" w:themeShade="80"/>
        <w:left w:val="single" w:sz="48" w:space="24" w:color="632423" w:themeColor="accent2" w:themeShade="80"/>
        <w:bottom w:val="single" w:sz="48" w:space="24" w:color="632423" w:themeColor="accent2" w:themeShade="80"/>
        <w:right w:val="single" w:sz="48" w:space="24" w:color="632423" w:themeColor="accent2" w:themeShade="8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23A6"/>
    <w:rsid w:val="00423E5D"/>
    <w:rsid w:val="006925C1"/>
    <w:rsid w:val="00AC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23A6"/>
  </w:style>
  <w:style w:type="character" w:customStyle="1" w:styleId="il">
    <w:name w:val="il"/>
    <w:basedOn w:val="DefaultParagraphFont"/>
    <w:rsid w:val="00AC23A6"/>
  </w:style>
  <w:style w:type="character" w:styleId="Hyperlink">
    <w:name w:val="Hyperlink"/>
    <w:basedOn w:val="DefaultParagraphFont"/>
    <w:uiPriority w:val="99"/>
    <w:semiHidden/>
    <w:unhideWhenUsed/>
    <w:rsid w:val="00AC23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quityatlas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Community College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kdsmith</dc:creator>
  <cp:keywords/>
  <dc:description/>
  <cp:lastModifiedBy>kdsmith</cp:lastModifiedBy>
  <cp:revision>1</cp:revision>
  <dcterms:created xsi:type="dcterms:W3CDTF">2014-08-19T08:35:00Z</dcterms:created>
  <dcterms:modified xsi:type="dcterms:W3CDTF">2014-08-19T08:46:00Z</dcterms:modified>
</cp:coreProperties>
</file>