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873" w:rsidRPr="000C38F3" w:rsidRDefault="00524873" w:rsidP="00694A38">
      <w:pPr>
        <w:shd w:val="clear" w:color="auto" w:fill="FFFFFF"/>
        <w:spacing w:before="100" w:beforeAutospacing="1" w:after="100" w:afterAutospacing="1" w:line="240" w:lineRule="auto"/>
        <w:contextualSpacing/>
        <w:jc w:val="center"/>
        <w:rPr>
          <w:rFonts w:ascii="Bradley Hand ITC" w:eastAsia="Times New Roman" w:hAnsi="Bradley Hand ITC" w:cs="Arial"/>
          <w:b/>
          <w:bCs/>
          <w:color w:val="222222"/>
        </w:rPr>
      </w:pPr>
    </w:p>
    <w:p w:rsidR="00694A38" w:rsidRPr="000C38F3" w:rsidRDefault="006620B1" w:rsidP="00694A38">
      <w:pPr>
        <w:shd w:val="clear" w:color="auto" w:fill="FFFFFF"/>
        <w:spacing w:before="100" w:beforeAutospacing="1" w:after="100" w:afterAutospacing="1" w:line="240" w:lineRule="auto"/>
        <w:contextualSpacing/>
        <w:jc w:val="center"/>
        <w:rPr>
          <w:rFonts w:ascii="Bradley Hand ITC" w:eastAsia="Times New Roman" w:hAnsi="Bradley Hand ITC" w:cs="Arial"/>
          <w:b/>
          <w:bCs/>
          <w:color w:val="984806" w:themeColor="accent6" w:themeShade="80"/>
          <w:sz w:val="96"/>
          <w:szCs w:val="96"/>
          <w14:shadow w14:blurRad="50800" w14:dist="38100" w14:dir="2700000" w14:sx="100000" w14:sy="100000" w14:kx="0" w14:ky="0" w14:algn="tl">
            <w14:srgbClr w14:val="000000">
              <w14:alpha w14:val="60000"/>
            </w14:srgbClr>
          </w14:shadow>
        </w:rPr>
      </w:pPr>
      <w:r w:rsidRPr="000C38F3">
        <w:rPr>
          <w:rFonts w:ascii="Bradley Hand ITC" w:eastAsia="Times New Roman" w:hAnsi="Bradley Hand ITC" w:cs="Arial"/>
          <w:b/>
          <w:bCs/>
          <w:color w:val="984806" w:themeColor="accent6" w:themeShade="80"/>
          <w:sz w:val="96"/>
          <w:szCs w:val="96"/>
          <w14:shadow w14:blurRad="50800" w14:dist="38100" w14:dir="2700000" w14:sx="100000" w14:sy="100000" w14:kx="0" w14:ky="0" w14:algn="tl">
            <w14:srgbClr w14:val="000000">
              <w14:alpha w14:val="60000"/>
            </w14:srgbClr>
          </w14:shadow>
        </w:rPr>
        <w:t>Equity</w:t>
      </w:r>
      <w:r w:rsidR="003A38A8" w:rsidRPr="000C38F3">
        <w:rPr>
          <w:rFonts w:ascii="Bradley Hand ITC" w:eastAsia="Times New Roman" w:hAnsi="Bradley Hand ITC" w:cs="Arial"/>
          <w:b/>
          <w:bCs/>
          <w:color w:val="984806" w:themeColor="accent6" w:themeShade="80"/>
          <w:sz w:val="96"/>
          <w:szCs w:val="96"/>
          <w14:shadow w14:blurRad="50800" w14:dist="38100" w14:dir="2700000" w14:sx="100000" w14:sy="100000" w14:kx="0" w14:ky="0" w14:algn="tl">
            <w14:srgbClr w14:val="000000">
              <w14:alpha w14:val="60000"/>
            </w14:srgbClr>
          </w14:shadow>
        </w:rPr>
        <w:t xml:space="preserve"> </w:t>
      </w:r>
      <w:r w:rsidR="00694A38" w:rsidRPr="000C38F3">
        <w:rPr>
          <w:rFonts w:ascii="Bradley Hand ITC" w:eastAsia="Times New Roman" w:hAnsi="Bradley Hand ITC" w:cs="Arial"/>
          <w:b/>
          <w:bCs/>
          <w:color w:val="984806" w:themeColor="accent6" w:themeShade="80"/>
          <w:sz w:val="96"/>
          <w:szCs w:val="96"/>
          <w14:shadow w14:blurRad="50800" w14:dist="38100" w14:dir="2700000" w14:sx="100000" w14:sy="100000" w14:kx="0" w14:ky="0" w14:algn="tl">
            <w14:srgbClr w14:val="000000">
              <w14:alpha w14:val="60000"/>
            </w14:srgbClr>
          </w14:shadow>
        </w:rPr>
        <w:t>Stories Project</w:t>
      </w:r>
    </w:p>
    <w:p w:rsidR="00694A38" w:rsidRPr="000C38F3" w:rsidRDefault="00694A38" w:rsidP="00694A38">
      <w:pPr>
        <w:shd w:val="clear" w:color="auto" w:fill="FFFFFF"/>
        <w:spacing w:before="100" w:beforeAutospacing="1" w:after="100" w:afterAutospacing="1" w:line="240" w:lineRule="auto"/>
        <w:contextualSpacing/>
        <w:jc w:val="center"/>
        <w:rPr>
          <w:rFonts w:ascii="Bradley Hand ITC" w:eastAsia="Times New Roman" w:hAnsi="Bradley Hand ITC" w:cs="Arial"/>
          <w:b/>
          <w:bCs/>
          <w:color w:val="984806" w:themeColor="accent6" w:themeShade="80"/>
          <w:sz w:val="32"/>
          <w:szCs w:val="32"/>
          <w14:shadow w14:blurRad="50800" w14:dist="38100" w14:dir="2700000" w14:sx="100000" w14:sy="100000" w14:kx="0" w14:ky="0" w14:algn="tl">
            <w14:srgbClr w14:val="000000">
              <w14:alpha w14:val="60000"/>
            </w14:srgbClr>
          </w14:shadow>
        </w:rPr>
      </w:pPr>
      <w:bookmarkStart w:id="0" w:name="_GoBack"/>
      <w:bookmarkEnd w:id="0"/>
    </w:p>
    <w:p w:rsidR="003A38A8" w:rsidRPr="000C38F3" w:rsidRDefault="00694A38" w:rsidP="00694A38">
      <w:pPr>
        <w:shd w:val="clear" w:color="auto" w:fill="FFFFFF"/>
        <w:spacing w:before="100" w:beforeAutospacing="1" w:after="100" w:afterAutospacing="1" w:line="240" w:lineRule="auto"/>
        <w:contextualSpacing/>
        <w:jc w:val="center"/>
        <w:rPr>
          <w:rFonts w:ascii="Bradley Hand ITC" w:eastAsia="Times New Roman" w:hAnsi="Bradley Hand ITC" w:cs="Arial"/>
          <w:b/>
          <w:bCs/>
          <w:color w:val="984806" w:themeColor="accent6" w:themeShade="80"/>
          <w:sz w:val="96"/>
          <w:szCs w:val="96"/>
          <w14:shadow w14:blurRad="50800" w14:dist="38100" w14:dir="2700000" w14:sx="100000" w14:sy="100000" w14:kx="0" w14:ky="0" w14:algn="tl">
            <w14:srgbClr w14:val="000000">
              <w14:alpha w14:val="60000"/>
            </w14:srgbClr>
          </w14:shadow>
        </w:rPr>
      </w:pPr>
      <w:r w:rsidRPr="000C38F3">
        <w:rPr>
          <w:rFonts w:ascii="Bradley Hand ITC" w:eastAsia="Times New Roman" w:hAnsi="Bradley Hand ITC" w:cs="Arial"/>
          <w:b/>
          <w:bCs/>
          <w:color w:val="984806" w:themeColor="accent6" w:themeShade="80"/>
          <w:sz w:val="96"/>
          <w:szCs w:val="96"/>
          <w14:shadow w14:blurRad="50800" w14:dist="38100" w14:dir="2700000" w14:sx="100000" w14:sy="100000" w14:kx="0" w14:ky="0" w14:algn="tl">
            <w14:srgbClr w14:val="000000">
              <w14:alpha w14:val="60000"/>
            </w14:srgbClr>
          </w14:shadow>
        </w:rPr>
        <w:t xml:space="preserve">Opening </w:t>
      </w:r>
      <w:r w:rsidR="003A38A8" w:rsidRPr="000C38F3">
        <w:rPr>
          <w:rFonts w:ascii="Bradley Hand ITC" w:eastAsia="Times New Roman" w:hAnsi="Bradley Hand ITC" w:cs="Arial"/>
          <w:b/>
          <w:bCs/>
          <w:color w:val="984806" w:themeColor="accent6" w:themeShade="80"/>
          <w:sz w:val="96"/>
          <w:szCs w:val="96"/>
          <w14:shadow w14:blurRad="50800" w14:dist="38100" w14:dir="2700000" w14:sx="100000" w14:sy="100000" w14:kx="0" w14:ky="0" w14:algn="tl">
            <w14:srgbClr w14:val="000000">
              <w14:alpha w14:val="60000"/>
            </w14:srgbClr>
          </w14:shadow>
        </w:rPr>
        <w:t>Reception</w:t>
      </w:r>
    </w:p>
    <w:p w:rsidR="003A38A8" w:rsidRPr="006620B1" w:rsidRDefault="003A38A8" w:rsidP="003A38A8">
      <w:pPr>
        <w:shd w:val="clear" w:color="auto" w:fill="FFFFFF"/>
        <w:spacing w:before="100" w:beforeAutospacing="1" w:after="100" w:afterAutospacing="1" w:line="240" w:lineRule="auto"/>
        <w:contextualSpacing/>
        <w:rPr>
          <w:rFonts w:ascii="Arial" w:eastAsia="Times New Roman" w:hAnsi="Arial" w:cs="Arial"/>
          <w:b/>
          <w:bCs/>
          <w:color w:val="222222"/>
          <w:sz w:val="24"/>
          <w:szCs w:val="24"/>
          <w:u w:val="single"/>
        </w:rPr>
      </w:pPr>
    </w:p>
    <w:p w:rsidR="00694A38" w:rsidRPr="006620B1" w:rsidRDefault="00694A38" w:rsidP="00694A38">
      <w:pPr>
        <w:shd w:val="clear" w:color="auto" w:fill="FFFFFF"/>
        <w:spacing w:before="100" w:beforeAutospacing="1" w:after="100" w:afterAutospacing="1" w:line="240" w:lineRule="auto"/>
        <w:contextualSpacing/>
        <w:jc w:val="center"/>
        <w:rPr>
          <w:rFonts w:ascii="Arial" w:eastAsia="Times New Roman" w:hAnsi="Arial" w:cs="Arial"/>
          <w:b/>
          <w:bCs/>
          <w:color w:val="222222"/>
          <w:sz w:val="24"/>
          <w:szCs w:val="24"/>
        </w:rPr>
      </w:pPr>
    </w:p>
    <w:p w:rsidR="00006545" w:rsidRDefault="00006545" w:rsidP="00694A38">
      <w:pPr>
        <w:shd w:val="clear" w:color="auto" w:fill="FFFFFF"/>
        <w:spacing w:before="100" w:beforeAutospacing="1" w:after="100" w:afterAutospacing="1" w:line="240" w:lineRule="auto"/>
        <w:contextualSpacing/>
        <w:jc w:val="center"/>
        <w:rPr>
          <w:rFonts w:ascii="Arial" w:eastAsia="Times New Roman" w:hAnsi="Arial" w:cs="Arial"/>
          <w:b/>
          <w:bCs/>
          <w:color w:val="222222"/>
          <w:sz w:val="36"/>
          <w:szCs w:val="36"/>
        </w:rPr>
      </w:pPr>
    </w:p>
    <w:p w:rsidR="00694A38" w:rsidRPr="003A38A8" w:rsidRDefault="00694A38" w:rsidP="00694A38">
      <w:pPr>
        <w:shd w:val="clear" w:color="auto" w:fill="FFFFFF"/>
        <w:spacing w:before="100" w:beforeAutospacing="1" w:after="100" w:afterAutospacing="1" w:line="240" w:lineRule="auto"/>
        <w:contextualSpacing/>
        <w:jc w:val="center"/>
        <w:rPr>
          <w:rFonts w:ascii="Arial" w:eastAsia="Times New Roman" w:hAnsi="Arial" w:cs="Arial"/>
          <w:b/>
          <w:bCs/>
          <w:color w:val="222222"/>
          <w:sz w:val="32"/>
          <w:szCs w:val="32"/>
        </w:rPr>
      </w:pPr>
      <w:r w:rsidRPr="003A38A8">
        <w:rPr>
          <w:rFonts w:ascii="Arial" w:eastAsia="Times New Roman" w:hAnsi="Arial" w:cs="Arial"/>
          <w:b/>
          <w:bCs/>
          <w:color w:val="222222"/>
          <w:sz w:val="32"/>
          <w:szCs w:val="32"/>
        </w:rPr>
        <w:t>Thursday, January 30, 2014</w:t>
      </w:r>
    </w:p>
    <w:p w:rsidR="00694A38" w:rsidRPr="003A38A8" w:rsidRDefault="00694A38" w:rsidP="00694A38">
      <w:pPr>
        <w:shd w:val="clear" w:color="auto" w:fill="FFFFFF"/>
        <w:spacing w:before="100" w:beforeAutospacing="1" w:after="100" w:afterAutospacing="1" w:line="240" w:lineRule="auto"/>
        <w:contextualSpacing/>
        <w:jc w:val="center"/>
        <w:rPr>
          <w:rFonts w:ascii="Arial" w:eastAsia="Times New Roman" w:hAnsi="Arial" w:cs="Arial"/>
          <w:b/>
          <w:bCs/>
          <w:color w:val="222222"/>
          <w:sz w:val="32"/>
          <w:szCs w:val="32"/>
        </w:rPr>
      </w:pPr>
      <w:r w:rsidRPr="003A38A8">
        <w:rPr>
          <w:rFonts w:ascii="Arial" w:eastAsia="Times New Roman" w:hAnsi="Arial" w:cs="Arial"/>
          <w:b/>
          <w:bCs/>
          <w:color w:val="222222"/>
          <w:sz w:val="32"/>
          <w:szCs w:val="32"/>
        </w:rPr>
        <w:t xml:space="preserve">3:00 pm – </w:t>
      </w:r>
      <w:r w:rsidR="006620B1" w:rsidRPr="006620B1">
        <w:rPr>
          <w:rFonts w:ascii="Arial" w:eastAsia="Times New Roman" w:hAnsi="Arial" w:cs="Arial"/>
          <w:b/>
          <w:bCs/>
          <w:color w:val="222222"/>
          <w:sz w:val="32"/>
          <w:szCs w:val="32"/>
        </w:rPr>
        <w:t>4:30</w:t>
      </w:r>
      <w:r w:rsidRPr="003A38A8">
        <w:rPr>
          <w:rFonts w:ascii="Arial" w:eastAsia="Times New Roman" w:hAnsi="Arial" w:cs="Arial"/>
          <w:b/>
          <w:bCs/>
          <w:color w:val="222222"/>
          <w:sz w:val="32"/>
          <w:szCs w:val="32"/>
        </w:rPr>
        <w:t xml:space="preserve"> pm</w:t>
      </w:r>
    </w:p>
    <w:p w:rsidR="00694A38" w:rsidRPr="006620B1" w:rsidRDefault="00694A38" w:rsidP="00694A38">
      <w:pPr>
        <w:shd w:val="clear" w:color="auto" w:fill="FFFFFF"/>
        <w:spacing w:before="100" w:beforeAutospacing="1" w:after="100" w:afterAutospacing="1" w:line="240" w:lineRule="auto"/>
        <w:contextualSpacing/>
        <w:jc w:val="center"/>
        <w:rPr>
          <w:rFonts w:ascii="Arial" w:eastAsia="Times New Roman" w:hAnsi="Arial" w:cs="Arial"/>
          <w:b/>
          <w:bCs/>
          <w:color w:val="222222"/>
          <w:sz w:val="32"/>
          <w:szCs w:val="32"/>
        </w:rPr>
      </w:pPr>
      <w:r w:rsidRPr="003A38A8">
        <w:rPr>
          <w:rFonts w:ascii="Arial" w:eastAsia="Times New Roman" w:hAnsi="Arial" w:cs="Arial"/>
          <w:b/>
          <w:bCs/>
          <w:color w:val="222222"/>
          <w:sz w:val="32"/>
          <w:szCs w:val="32"/>
        </w:rPr>
        <w:t xml:space="preserve">Portland Community College Sylvania </w:t>
      </w:r>
    </w:p>
    <w:p w:rsidR="00694A38" w:rsidRPr="003A38A8" w:rsidRDefault="00694A38" w:rsidP="00694A38">
      <w:pPr>
        <w:shd w:val="clear" w:color="auto" w:fill="FFFFFF"/>
        <w:spacing w:before="100" w:beforeAutospacing="1" w:after="100" w:afterAutospacing="1" w:line="240" w:lineRule="auto"/>
        <w:contextualSpacing/>
        <w:jc w:val="center"/>
        <w:rPr>
          <w:rFonts w:ascii="Arial" w:eastAsia="Times New Roman" w:hAnsi="Arial" w:cs="Arial"/>
          <w:b/>
          <w:bCs/>
          <w:color w:val="222222"/>
          <w:sz w:val="32"/>
          <w:szCs w:val="32"/>
        </w:rPr>
      </w:pPr>
      <w:r w:rsidRPr="003A38A8">
        <w:rPr>
          <w:rFonts w:ascii="Arial" w:eastAsia="Times New Roman" w:hAnsi="Arial" w:cs="Arial"/>
          <w:b/>
          <w:bCs/>
          <w:color w:val="222222"/>
          <w:sz w:val="32"/>
          <w:szCs w:val="32"/>
        </w:rPr>
        <w:t>P</w:t>
      </w:r>
      <w:r w:rsidRPr="006620B1">
        <w:rPr>
          <w:rFonts w:ascii="Arial" w:eastAsia="Times New Roman" w:hAnsi="Arial" w:cs="Arial"/>
          <w:b/>
          <w:bCs/>
          <w:color w:val="222222"/>
          <w:sz w:val="32"/>
          <w:szCs w:val="32"/>
        </w:rPr>
        <w:t xml:space="preserve">erforming </w:t>
      </w:r>
      <w:r w:rsidRPr="003A38A8">
        <w:rPr>
          <w:rFonts w:ascii="Arial" w:eastAsia="Times New Roman" w:hAnsi="Arial" w:cs="Arial"/>
          <w:b/>
          <w:bCs/>
          <w:color w:val="222222"/>
          <w:sz w:val="32"/>
          <w:szCs w:val="32"/>
        </w:rPr>
        <w:t>A</w:t>
      </w:r>
      <w:r w:rsidRPr="006620B1">
        <w:rPr>
          <w:rFonts w:ascii="Arial" w:eastAsia="Times New Roman" w:hAnsi="Arial" w:cs="Arial"/>
          <w:b/>
          <w:bCs/>
          <w:color w:val="222222"/>
          <w:sz w:val="32"/>
          <w:szCs w:val="32"/>
        </w:rPr>
        <w:t xml:space="preserve">rts </w:t>
      </w:r>
      <w:r w:rsidRPr="003A38A8">
        <w:rPr>
          <w:rFonts w:ascii="Arial" w:eastAsia="Times New Roman" w:hAnsi="Arial" w:cs="Arial"/>
          <w:b/>
          <w:bCs/>
          <w:color w:val="222222"/>
          <w:sz w:val="32"/>
          <w:szCs w:val="32"/>
        </w:rPr>
        <w:t>C</w:t>
      </w:r>
      <w:r w:rsidRPr="006620B1">
        <w:rPr>
          <w:rFonts w:ascii="Arial" w:eastAsia="Times New Roman" w:hAnsi="Arial" w:cs="Arial"/>
          <w:b/>
          <w:bCs/>
          <w:color w:val="222222"/>
          <w:sz w:val="32"/>
          <w:szCs w:val="32"/>
        </w:rPr>
        <w:t>enter</w:t>
      </w:r>
      <w:r w:rsidRPr="003A38A8">
        <w:rPr>
          <w:rFonts w:ascii="Arial" w:eastAsia="Times New Roman" w:hAnsi="Arial" w:cs="Arial"/>
          <w:b/>
          <w:bCs/>
          <w:color w:val="222222"/>
          <w:sz w:val="32"/>
          <w:szCs w:val="32"/>
        </w:rPr>
        <w:t xml:space="preserve"> Lobby</w:t>
      </w:r>
    </w:p>
    <w:p w:rsidR="00694A38" w:rsidRPr="003A38A8" w:rsidRDefault="00694A38" w:rsidP="00694A38">
      <w:pPr>
        <w:shd w:val="clear" w:color="auto" w:fill="FFFFFF"/>
        <w:spacing w:before="100" w:beforeAutospacing="1" w:after="100" w:afterAutospacing="1" w:line="240" w:lineRule="auto"/>
        <w:contextualSpacing/>
        <w:jc w:val="center"/>
        <w:rPr>
          <w:rFonts w:ascii="Arial" w:eastAsia="Times New Roman" w:hAnsi="Arial" w:cs="Arial"/>
          <w:b/>
          <w:bCs/>
          <w:color w:val="222222"/>
          <w:sz w:val="32"/>
          <w:szCs w:val="32"/>
        </w:rPr>
      </w:pPr>
      <w:r w:rsidRPr="003A38A8">
        <w:rPr>
          <w:rFonts w:ascii="Arial" w:eastAsia="Times New Roman" w:hAnsi="Arial" w:cs="Arial"/>
          <w:b/>
          <w:bCs/>
          <w:color w:val="222222"/>
          <w:sz w:val="32"/>
          <w:szCs w:val="32"/>
        </w:rPr>
        <w:t>12000 SW 49</w:t>
      </w:r>
      <w:r w:rsidRPr="003A38A8">
        <w:rPr>
          <w:rFonts w:ascii="Arial" w:eastAsia="Times New Roman" w:hAnsi="Arial" w:cs="Arial"/>
          <w:b/>
          <w:bCs/>
          <w:color w:val="222222"/>
          <w:sz w:val="32"/>
          <w:szCs w:val="32"/>
          <w:vertAlign w:val="superscript"/>
        </w:rPr>
        <w:t>th</w:t>
      </w:r>
      <w:r w:rsidRPr="003A38A8">
        <w:rPr>
          <w:rFonts w:ascii="Arial" w:eastAsia="Times New Roman" w:hAnsi="Arial" w:cs="Arial"/>
          <w:b/>
          <w:bCs/>
          <w:color w:val="222222"/>
          <w:sz w:val="32"/>
          <w:szCs w:val="32"/>
        </w:rPr>
        <w:t xml:space="preserve"> Ave</w:t>
      </w:r>
    </w:p>
    <w:p w:rsidR="00694A38" w:rsidRPr="006620B1" w:rsidRDefault="00694A38" w:rsidP="00694A38">
      <w:pPr>
        <w:shd w:val="clear" w:color="auto" w:fill="FFFFFF"/>
        <w:spacing w:before="100" w:beforeAutospacing="1" w:after="100" w:afterAutospacing="1" w:line="240" w:lineRule="auto"/>
        <w:contextualSpacing/>
        <w:jc w:val="center"/>
        <w:rPr>
          <w:rFonts w:ascii="Arial" w:eastAsia="Times New Roman" w:hAnsi="Arial" w:cs="Arial"/>
          <w:b/>
          <w:bCs/>
          <w:color w:val="222222"/>
          <w:sz w:val="32"/>
          <w:szCs w:val="32"/>
        </w:rPr>
      </w:pPr>
      <w:r w:rsidRPr="003A38A8">
        <w:rPr>
          <w:rFonts w:ascii="Arial" w:eastAsia="Times New Roman" w:hAnsi="Arial" w:cs="Arial"/>
          <w:b/>
          <w:bCs/>
          <w:color w:val="222222"/>
          <w:sz w:val="32"/>
          <w:szCs w:val="32"/>
        </w:rPr>
        <w:t>Portland, OR 97219</w:t>
      </w:r>
    </w:p>
    <w:p w:rsidR="00694A38" w:rsidRDefault="00694A38" w:rsidP="00694A38">
      <w:pPr>
        <w:shd w:val="clear" w:color="auto" w:fill="FFFFFF"/>
        <w:spacing w:before="100" w:beforeAutospacing="1" w:after="100" w:afterAutospacing="1" w:line="240" w:lineRule="auto"/>
        <w:contextualSpacing/>
        <w:jc w:val="center"/>
        <w:rPr>
          <w:rFonts w:ascii="Arial" w:eastAsia="Times New Roman" w:hAnsi="Arial" w:cs="Arial"/>
          <w:b/>
          <w:bCs/>
          <w:color w:val="222222"/>
          <w:sz w:val="32"/>
          <w:szCs w:val="32"/>
        </w:rPr>
      </w:pPr>
    </w:p>
    <w:p w:rsidR="00694A38" w:rsidRDefault="00694A38" w:rsidP="00694A38">
      <w:pPr>
        <w:sectPr w:rsidR="00694A38" w:rsidSect="00524873">
          <w:type w:val="continuous"/>
          <w:pgSz w:w="12240" w:h="20160" w:code="5"/>
          <w:pgMar w:top="72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24873" w:rsidRDefault="00524873" w:rsidP="00694A38">
      <w:pPr>
        <w:rPr>
          <w:rFonts w:ascii="Helvetica" w:hAnsi="Helvetica"/>
          <w:color w:val="000000"/>
          <w:sz w:val="27"/>
          <w:szCs w:val="27"/>
        </w:rPr>
      </w:pPr>
    </w:p>
    <w:p w:rsidR="00006545" w:rsidRPr="006620B1" w:rsidRDefault="00694A38" w:rsidP="00694A38">
      <w:pPr>
        <w:contextualSpacing/>
        <w:rPr>
          <w:rFonts w:ascii="Arial" w:hAnsi="Arial" w:cs="Arial"/>
          <w:color w:val="000000"/>
          <w:sz w:val="26"/>
          <w:szCs w:val="26"/>
        </w:rPr>
      </w:pPr>
      <w:r w:rsidRPr="006620B1">
        <w:rPr>
          <w:rFonts w:ascii="Arial" w:hAnsi="Arial" w:cs="Arial"/>
          <w:color w:val="000000"/>
          <w:sz w:val="26"/>
          <w:szCs w:val="26"/>
        </w:rPr>
        <w:t xml:space="preserve">Stories are powerful.  They connect us to other people and help us understand their experiences. </w:t>
      </w:r>
      <w:r w:rsidRPr="006620B1">
        <w:rPr>
          <w:rFonts w:ascii="Arial" w:hAnsi="Arial" w:cs="Arial"/>
          <w:color w:val="000000"/>
          <w:sz w:val="26"/>
          <w:szCs w:val="26"/>
        </w:rPr>
        <w:br/>
      </w:r>
      <w:r w:rsidRPr="006620B1">
        <w:rPr>
          <w:rFonts w:ascii="Arial" w:hAnsi="Arial" w:cs="Arial"/>
          <w:color w:val="000000"/>
          <w:sz w:val="26"/>
          <w:szCs w:val="26"/>
        </w:rPr>
        <w:br/>
        <w:t xml:space="preserve">That’s why </w:t>
      </w:r>
      <w:r w:rsidR="00524873" w:rsidRPr="006620B1">
        <w:rPr>
          <w:rFonts w:ascii="Arial" w:hAnsi="Arial" w:cs="Arial"/>
          <w:color w:val="000000"/>
          <w:sz w:val="26"/>
          <w:szCs w:val="26"/>
        </w:rPr>
        <w:t xml:space="preserve">the </w:t>
      </w:r>
      <w:r w:rsidRPr="006620B1">
        <w:rPr>
          <w:rFonts w:ascii="Arial" w:hAnsi="Arial" w:cs="Arial"/>
          <w:color w:val="000000"/>
          <w:sz w:val="26"/>
          <w:szCs w:val="26"/>
        </w:rPr>
        <w:t>C</w:t>
      </w:r>
      <w:r w:rsidR="00006545" w:rsidRPr="006620B1">
        <w:rPr>
          <w:rFonts w:ascii="Arial" w:hAnsi="Arial" w:cs="Arial"/>
          <w:color w:val="000000"/>
          <w:sz w:val="26"/>
          <w:szCs w:val="26"/>
        </w:rPr>
        <w:t xml:space="preserve">oalition for a </w:t>
      </w:r>
      <w:r w:rsidRPr="006620B1">
        <w:rPr>
          <w:rFonts w:ascii="Arial" w:hAnsi="Arial" w:cs="Arial"/>
          <w:color w:val="000000"/>
          <w:sz w:val="26"/>
          <w:szCs w:val="26"/>
        </w:rPr>
        <w:t>L</w:t>
      </w:r>
      <w:r w:rsidR="00006545" w:rsidRPr="006620B1">
        <w:rPr>
          <w:rFonts w:ascii="Arial" w:hAnsi="Arial" w:cs="Arial"/>
          <w:color w:val="000000"/>
          <w:sz w:val="26"/>
          <w:szCs w:val="26"/>
        </w:rPr>
        <w:t xml:space="preserve">ivable </w:t>
      </w:r>
      <w:r w:rsidRPr="006620B1">
        <w:rPr>
          <w:rFonts w:ascii="Arial" w:hAnsi="Arial" w:cs="Arial"/>
          <w:color w:val="000000"/>
          <w:sz w:val="26"/>
          <w:szCs w:val="26"/>
        </w:rPr>
        <w:t>F</w:t>
      </w:r>
      <w:r w:rsidR="00006545" w:rsidRPr="006620B1">
        <w:rPr>
          <w:rFonts w:ascii="Arial" w:hAnsi="Arial" w:cs="Arial"/>
          <w:color w:val="000000"/>
          <w:sz w:val="26"/>
          <w:szCs w:val="26"/>
        </w:rPr>
        <w:t>uture (CLF)</w:t>
      </w:r>
      <w:r w:rsidRPr="006620B1">
        <w:rPr>
          <w:rFonts w:ascii="Arial" w:hAnsi="Arial" w:cs="Arial"/>
          <w:color w:val="000000"/>
          <w:sz w:val="26"/>
          <w:szCs w:val="26"/>
        </w:rPr>
        <w:t xml:space="preserve"> launched the </w:t>
      </w:r>
      <w:hyperlink r:id="rId5" w:tgtFrame="_blank" w:history="1">
        <w:r w:rsidRPr="00B22881">
          <w:rPr>
            <w:rStyle w:val="Hyperlink"/>
            <w:rFonts w:ascii="Arial" w:hAnsi="Arial" w:cs="Arial"/>
            <w:color w:val="auto"/>
            <w:sz w:val="26"/>
            <w:szCs w:val="26"/>
          </w:rPr>
          <w:t>Equity Stories Project</w:t>
        </w:r>
      </w:hyperlink>
      <w:r w:rsidRPr="00B22881">
        <w:rPr>
          <w:rFonts w:ascii="Arial" w:hAnsi="Arial" w:cs="Arial"/>
          <w:sz w:val="26"/>
          <w:szCs w:val="26"/>
        </w:rPr>
        <w:t xml:space="preserve">.  </w:t>
      </w:r>
      <w:r w:rsidR="00524873" w:rsidRPr="00B22881">
        <w:rPr>
          <w:rFonts w:ascii="Arial" w:hAnsi="Arial" w:cs="Arial"/>
          <w:sz w:val="26"/>
          <w:szCs w:val="26"/>
        </w:rPr>
        <w:t>People from a doze</w:t>
      </w:r>
      <w:r w:rsidR="00524873" w:rsidRPr="006620B1">
        <w:rPr>
          <w:rFonts w:ascii="Arial" w:hAnsi="Arial" w:cs="Arial"/>
          <w:color w:val="000000"/>
          <w:sz w:val="26"/>
          <w:szCs w:val="26"/>
        </w:rPr>
        <w:t>n diverse community organizations throughout the region participated in the project.  The stories are powerful reminders of the disparities people experience every day. But they also remind us of the richness, diversity, and resilience of the communities across our region.</w:t>
      </w:r>
    </w:p>
    <w:p w:rsidR="00524873" w:rsidRPr="006620B1" w:rsidRDefault="00524873" w:rsidP="00694A38">
      <w:pPr>
        <w:contextualSpacing/>
        <w:rPr>
          <w:rFonts w:ascii="Arial" w:hAnsi="Arial" w:cs="Arial"/>
          <w:color w:val="000000"/>
          <w:sz w:val="26"/>
          <w:szCs w:val="26"/>
        </w:rPr>
      </w:pPr>
    </w:p>
    <w:p w:rsidR="00524873" w:rsidRPr="006620B1" w:rsidRDefault="009C65A5" w:rsidP="00694A38">
      <w:pPr>
        <w:contextualSpacing/>
        <w:rPr>
          <w:rFonts w:ascii="Arial" w:hAnsi="Arial" w:cs="Arial"/>
          <w:color w:val="000000"/>
          <w:sz w:val="26"/>
          <w:szCs w:val="26"/>
        </w:rPr>
      </w:pPr>
      <w:r>
        <w:rPr>
          <w:rFonts w:ascii="Arial" w:hAnsi="Arial" w:cs="Arial"/>
          <w:color w:val="000000"/>
          <w:sz w:val="26"/>
          <w:szCs w:val="26"/>
        </w:rPr>
        <w:t>PCC</w:t>
      </w:r>
      <w:r w:rsidR="003A61D6">
        <w:rPr>
          <w:rFonts w:ascii="Arial" w:hAnsi="Arial" w:cs="Arial"/>
          <w:color w:val="000000"/>
          <w:sz w:val="26"/>
          <w:szCs w:val="26"/>
        </w:rPr>
        <w:t xml:space="preserve"> Sylvania</w:t>
      </w:r>
      <w:r>
        <w:rPr>
          <w:rFonts w:ascii="Arial" w:hAnsi="Arial" w:cs="Arial"/>
          <w:color w:val="000000"/>
          <w:sz w:val="26"/>
          <w:szCs w:val="26"/>
        </w:rPr>
        <w:t>’s</w:t>
      </w:r>
      <w:r w:rsidR="00006545" w:rsidRPr="006620B1">
        <w:rPr>
          <w:rFonts w:ascii="Arial" w:hAnsi="Arial" w:cs="Arial"/>
          <w:color w:val="000000"/>
          <w:sz w:val="26"/>
          <w:szCs w:val="26"/>
        </w:rPr>
        <w:t xml:space="preserve"> Multicultural Cente</w:t>
      </w:r>
      <w:r>
        <w:rPr>
          <w:rFonts w:ascii="Arial" w:hAnsi="Arial" w:cs="Arial"/>
          <w:color w:val="000000"/>
          <w:sz w:val="26"/>
          <w:szCs w:val="26"/>
        </w:rPr>
        <w:t xml:space="preserve">r, </w:t>
      </w:r>
      <w:r w:rsidR="00524873" w:rsidRPr="006620B1">
        <w:rPr>
          <w:rFonts w:ascii="Arial" w:hAnsi="Arial" w:cs="Arial"/>
          <w:color w:val="000000"/>
          <w:sz w:val="26"/>
          <w:szCs w:val="26"/>
        </w:rPr>
        <w:t>Library</w:t>
      </w:r>
      <w:r>
        <w:rPr>
          <w:rFonts w:ascii="Arial" w:hAnsi="Arial" w:cs="Arial"/>
          <w:color w:val="000000"/>
          <w:sz w:val="26"/>
          <w:szCs w:val="26"/>
        </w:rPr>
        <w:t>, and Social Science Division</w:t>
      </w:r>
      <w:r w:rsidR="00524873" w:rsidRPr="006620B1">
        <w:rPr>
          <w:rFonts w:ascii="Arial" w:hAnsi="Arial" w:cs="Arial"/>
          <w:color w:val="000000"/>
          <w:sz w:val="26"/>
          <w:szCs w:val="26"/>
        </w:rPr>
        <w:t xml:space="preserve"> are proud to host </w:t>
      </w:r>
      <w:r>
        <w:rPr>
          <w:rFonts w:ascii="Arial" w:hAnsi="Arial" w:cs="Arial"/>
          <w:color w:val="000000"/>
          <w:sz w:val="26"/>
          <w:szCs w:val="26"/>
        </w:rPr>
        <w:t xml:space="preserve">this powerful photo exhibit.  We </w:t>
      </w:r>
      <w:r w:rsidR="00524873" w:rsidRPr="006620B1">
        <w:rPr>
          <w:rFonts w:ascii="Arial" w:hAnsi="Arial" w:cs="Arial"/>
          <w:color w:val="000000"/>
          <w:sz w:val="26"/>
          <w:szCs w:val="26"/>
        </w:rPr>
        <w:t xml:space="preserve">invite you to </w:t>
      </w:r>
      <w:r>
        <w:rPr>
          <w:rFonts w:ascii="Arial" w:hAnsi="Arial" w:cs="Arial"/>
          <w:color w:val="000000"/>
          <w:sz w:val="26"/>
          <w:szCs w:val="26"/>
        </w:rPr>
        <w:t xml:space="preserve">join us for the opening reception, to enjoy </w:t>
      </w:r>
      <w:r w:rsidR="003A61D6">
        <w:rPr>
          <w:rFonts w:ascii="Arial" w:hAnsi="Arial" w:cs="Arial"/>
          <w:color w:val="000000"/>
          <w:sz w:val="26"/>
          <w:szCs w:val="26"/>
        </w:rPr>
        <w:t xml:space="preserve">speakers, a short film, </w:t>
      </w:r>
      <w:r>
        <w:rPr>
          <w:rFonts w:ascii="Arial" w:hAnsi="Arial" w:cs="Arial"/>
          <w:color w:val="000000"/>
          <w:sz w:val="26"/>
          <w:szCs w:val="26"/>
        </w:rPr>
        <w:t xml:space="preserve">refreshments, </w:t>
      </w:r>
      <w:r w:rsidR="00524873" w:rsidRPr="006620B1">
        <w:rPr>
          <w:rFonts w:ascii="Arial" w:hAnsi="Arial" w:cs="Arial"/>
          <w:color w:val="000000"/>
          <w:sz w:val="26"/>
          <w:szCs w:val="26"/>
        </w:rPr>
        <w:t>and a tour of the exhibit.</w:t>
      </w:r>
    </w:p>
    <w:p w:rsidR="00524873" w:rsidRDefault="00694A38" w:rsidP="00524873">
      <w:pPr>
        <w:contextualSpacing/>
        <w:rPr>
          <w:rFonts w:ascii="Arial" w:hAnsi="Arial" w:cs="Arial"/>
          <w:color w:val="000000"/>
          <w:sz w:val="26"/>
          <w:szCs w:val="26"/>
        </w:rPr>
      </w:pPr>
      <w:r w:rsidRPr="006620B1">
        <w:rPr>
          <w:rFonts w:ascii="Arial" w:hAnsi="Arial" w:cs="Arial"/>
          <w:color w:val="000000"/>
          <w:sz w:val="26"/>
          <w:szCs w:val="26"/>
        </w:rPr>
        <w:br/>
      </w:r>
      <w:r w:rsidR="00524873" w:rsidRPr="006620B1">
        <w:rPr>
          <w:rFonts w:ascii="Arial" w:hAnsi="Arial" w:cs="Arial"/>
          <w:color w:val="000000"/>
          <w:sz w:val="26"/>
          <w:szCs w:val="26"/>
        </w:rPr>
        <w:t xml:space="preserve">The Equity Stories Project photo exhibit will be on display at </w:t>
      </w:r>
      <w:r w:rsidR="00524873" w:rsidRPr="00B22881">
        <w:rPr>
          <w:rFonts w:ascii="Arial" w:hAnsi="Arial" w:cs="Arial"/>
          <w:sz w:val="26"/>
          <w:szCs w:val="26"/>
        </w:rPr>
        <w:t xml:space="preserve">the </w:t>
      </w:r>
      <w:hyperlink r:id="rId6" w:tgtFrame="_blank" w:history="1">
        <w:r w:rsidR="00524873" w:rsidRPr="00B22881">
          <w:rPr>
            <w:rStyle w:val="Hyperlink"/>
            <w:rFonts w:ascii="Arial" w:hAnsi="Arial" w:cs="Arial"/>
            <w:color w:val="auto"/>
            <w:sz w:val="26"/>
            <w:szCs w:val="26"/>
          </w:rPr>
          <w:t>PCC Sylvania</w:t>
        </w:r>
      </w:hyperlink>
      <w:r w:rsidR="00524873" w:rsidRPr="006620B1">
        <w:rPr>
          <w:rFonts w:ascii="Arial" w:hAnsi="Arial" w:cs="Arial"/>
          <w:color w:val="000000"/>
          <w:sz w:val="26"/>
          <w:szCs w:val="26"/>
        </w:rPr>
        <w:t xml:space="preserve"> Library from </w:t>
      </w:r>
      <w:r w:rsidR="006620B1">
        <w:rPr>
          <w:rFonts w:ascii="Arial" w:hAnsi="Arial" w:cs="Arial"/>
          <w:color w:val="000000"/>
          <w:sz w:val="26"/>
          <w:szCs w:val="26"/>
        </w:rPr>
        <w:t>January 30</w:t>
      </w:r>
      <w:r w:rsidR="00524873" w:rsidRPr="006620B1">
        <w:rPr>
          <w:rFonts w:ascii="Arial" w:hAnsi="Arial" w:cs="Arial"/>
          <w:color w:val="000000"/>
          <w:sz w:val="26"/>
          <w:szCs w:val="26"/>
        </w:rPr>
        <w:t xml:space="preserve"> to February 28.</w:t>
      </w:r>
    </w:p>
    <w:p w:rsidR="006620B1" w:rsidRDefault="006620B1" w:rsidP="00524873">
      <w:pPr>
        <w:contextualSpacing/>
        <w:rPr>
          <w:rFonts w:ascii="Arial" w:hAnsi="Arial" w:cs="Arial"/>
          <w:color w:val="000000"/>
          <w:sz w:val="26"/>
          <w:szCs w:val="26"/>
        </w:rPr>
      </w:pPr>
    </w:p>
    <w:p w:rsidR="00DC3872" w:rsidRDefault="00DC3872" w:rsidP="00524873">
      <w:pPr>
        <w:contextualSpacing/>
        <w:rPr>
          <w:rFonts w:ascii="Arial" w:hAnsi="Arial" w:cs="Arial"/>
          <w:color w:val="000000"/>
          <w:sz w:val="26"/>
          <w:szCs w:val="26"/>
        </w:rPr>
      </w:pPr>
    </w:p>
    <w:p w:rsidR="006620B1" w:rsidRDefault="006620B1" w:rsidP="00694A38">
      <w:pPr>
        <w:contextualSpacing/>
        <w:rPr>
          <w:rFonts w:ascii="Arial" w:hAnsi="Arial" w:cs="Arial"/>
          <w:color w:val="000000"/>
          <w:sz w:val="26"/>
          <w:szCs w:val="26"/>
        </w:rPr>
      </w:pPr>
    </w:p>
    <w:p w:rsidR="006620B1" w:rsidRPr="006620B1" w:rsidRDefault="006620B1" w:rsidP="00694A38">
      <w:pPr>
        <w:contextualSpacing/>
        <w:rPr>
          <w:rFonts w:ascii="Arial" w:hAnsi="Arial" w:cs="Arial"/>
          <w:sz w:val="26"/>
          <w:szCs w:val="26"/>
        </w:rPr>
      </w:pPr>
    </w:p>
    <w:p w:rsidR="00694A38" w:rsidRPr="006620B1" w:rsidRDefault="00694A38" w:rsidP="00694A38">
      <w:pPr>
        <w:shd w:val="clear" w:color="auto" w:fill="FFFFFF"/>
        <w:spacing w:before="100" w:beforeAutospacing="1" w:after="100" w:afterAutospacing="1" w:line="240" w:lineRule="auto"/>
        <w:contextualSpacing/>
        <w:jc w:val="right"/>
        <w:rPr>
          <w:rFonts w:ascii="Arial" w:eastAsia="Times New Roman" w:hAnsi="Arial" w:cs="Arial"/>
          <w:b/>
          <w:bCs/>
          <w:color w:val="222222"/>
          <w:sz w:val="26"/>
          <w:szCs w:val="26"/>
        </w:rPr>
      </w:pPr>
      <w:r w:rsidRPr="006620B1">
        <w:rPr>
          <w:rFonts w:ascii="Arial" w:eastAsia="Times New Roman" w:hAnsi="Arial" w:cs="Arial"/>
          <w:b/>
          <w:bCs/>
          <w:noProof/>
          <w:color w:val="222222"/>
          <w:sz w:val="26"/>
          <w:szCs w:val="26"/>
        </w:rPr>
        <w:drawing>
          <wp:inline distT="0" distB="0" distL="0" distR="0">
            <wp:extent cx="2926080" cy="43891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ties Stories- Autumn Pa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26080" cy="4389120"/>
                    </a:xfrm>
                    <a:prstGeom prst="rect">
                      <a:avLst/>
                    </a:prstGeom>
                  </pic:spPr>
                </pic:pic>
              </a:graphicData>
            </a:graphic>
          </wp:inline>
        </w:drawing>
      </w:r>
    </w:p>
    <w:p w:rsidR="00694A38" w:rsidRPr="006620B1" w:rsidRDefault="00694A38" w:rsidP="003A38A8">
      <w:pPr>
        <w:shd w:val="clear" w:color="auto" w:fill="FFFFFF"/>
        <w:spacing w:before="100" w:beforeAutospacing="1" w:after="100" w:afterAutospacing="1" w:line="240" w:lineRule="auto"/>
        <w:contextualSpacing/>
        <w:rPr>
          <w:rFonts w:ascii="Arial" w:eastAsia="Times New Roman" w:hAnsi="Arial" w:cs="Arial"/>
          <w:b/>
          <w:bCs/>
          <w:color w:val="222222"/>
          <w:sz w:val="26"/>
          <w:szCs w:val="26"/>
        </w:rPr>
      </w:pPr>
    </w:p>
    <w:p w:rsidR="006620B1" w:rsidRDefault="00524873" w:rsidP="00694A38">
      <w:pPr>
        <w:contextualSpacing/>
        <w:rPr>
          <w:rFonts w:ascii="Arial" w:hAnsi="Arial" w:cs="Arial"/>
          <w:color w:val="000000"/>
          <w:sz w:val="26"/>
          <w:szCs w:val="26"/>
        </w:rPr>
      </w:pPr>
      <w:r w:rsidRPr="006620B1">
        <w:rPr>
          <w:rFonts w:ascii="Arial" w:hAnsi="Arial" w:cs="Arial"/>
          <w:color w:val="000000"/>
          <w:sz w:val="26"/>
          <w:szCs w:val="26"/>
        </w:rPr>
        <w:t>For more</w:t>
      </w:r>
      <w:r w:rsidR="00694A38" w:rsidRPr="006620B1">
        <w:rPr>
          <w:rFonts w:ascii="Arial" w:hAnsi="Arial" w:cs="Arial"/>
          <w:color w:val="000000"/>
          <w:sz w:val="26"/>
          <w:szCs w:val="26"/>
        </w:rPr>
        <w:t xml:space="preserve"> storytelling photos, videos, interviews, and personal narratives</w:t>
      </w:r>
      <w:r w:rsidR="006620B1">
        <w:rPr>
          <w:rFonts w:ascii="Arial" w:hAnsi="Arial" w:cs="Arial"/>
          <w:color w:val="000000"/>
          <w:sz w:val="26"/>
          <w:szCs w:val="26"/>
        </w:rPr>
        <w:t>, go to</w:t>
      </w:r>
      <w:r w:rsidR="00694A38" w:rsidRPr="006620B1">
        <w:rPr>
          <w:rFonts w:ascii="Arial" w:hAnsi="Arial" w:cs="Arial"/>
          <w:color w:val="000000"/>
          <w:sz w:val="26"/>
          <w:szCs w:val="26"/>
        </w:rPr>
        <w:t xml:space="preserve"> </w:t>
      </w:r>
      <w:hyperlink r:id="rId8" w:tgtFrame="_blank" w:history="1">
        <w:r w:rsidR="00694A38" w:rsidRPr="00B22881">
          <w:rPr>
            <w:rStyle w:val="Hyperlink"/>
            <w:rFonts w:ascii="Arial" w:hAnsi="Arial" w:cs="Arial"/>
            <w:color w:val="auto"/>
            <w:sz w:val="26"/>
            <w:szCs w:val="26"/>
          </w:rPr>
          <w:t>https://clfequitystories.squarespace.com/</w:t>
        </w:r>
      </w:hyperlink>
    </w:p>
    <w:p w:rsidR="00DC3872" w:rsidRPr="00DC3872" w:rsidRDefault="00DC3872" w:rsidP="00694A38">
      <w:pPr>
        <w:contextualSpacing/>
        <w:rPr>
          <w:rFonts w:ascii="Arial" w:hAnsi="Arial" w:cs="Arial"/>
          <w:color w:val="000000"/>
          <w:sz w:val="26"/>
          <w:szCs w:val="26"/>
        </w:rPr>
      </w:pPr>
    </w:p>
    <w:p w:rsidR="006620B1" w:rsidRDefault="006620B1" w:rsidP="00694A38"/>
    <w:p w:rsidR="006620B1" w:rsidRDefault="006620B1" w:rsidP="00694A38">
      <w:pPr>
        <w:sectPr w:rsidR="006620B1" w:rsidSect="00524873">
          <w:type w:val="continuous"/>
          <w:pgSz w:w="12240" w:h="20160" w:code="5"/>
          <w:pgMar w:top="72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006545" w:rsidRDefault="00006545" w:rsidP="00694A38">
      <w:r>
        <w:rPr>
          <w:noProof/>
        </w:rPr>
        <w:lastRenderedPageBreak/>
        <w:drawing>
          <wp:inline distT="0" distB="0" distL="0" distR="0">
            <wp:extent cx="2017367" cy="45054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F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7367" cy="450545"/>
                    </a:xfrm>
                    <a:prstGeom prst="rect">
                      <a:avLst/>
                    </a:prstGeom>
                  </pic:spPr>
                </pic:pic>
              </a:graphicData>
            </a:graphic>
          </wp:inline>
        </w:drawing>
      </w:r>
      <w:r>
        <w:t xml:space="preserve">      </w:t>
      </w:r>
      <w:r>
        <w:rPr>
          <w:noProof/>
        </w:rPr>
        <w:drawing>
          <wp:inline distT="0" distB="0" distL="0" distR="0">
            <wp:extent cx="2172749" cy="1219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E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7744" cy="1222003"/>
                    </a:xfrm>
                    <a:prstGeom prst="rect">
                      <a:avLst/>
                    </a:prstGeom>
                  </pic:spPr>
                </pic:pic>
              </a:graphicData>
            </a:graphic>
          </wp:inline>
        </w:drawing>
      </w:r>
      <w:r>
        <w:tab/>
        <w:t xml:space="preserve">    </w:t>
      </w:r>
      <w:r>
        <w:rPr>
          <w:noProof/>
        </w:rPr>
        <w:drawing>
          <wp:inline distT="0" distB="0" distL="0" distR="0">
            <wp:extent cx="1760220" cy="77539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c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1386" cy="775907"/>
                    </a:xfrm>
                    <a:prstGeom prst="rect">
                      <a:avLst/>
                    </a:prstGeom>
                  </pic:spPr>
                </pic:pic>
              </a:graphicData>
            </a:graphic>
          </wp:inline>
        </w:drawing>
      </w:r>
    </w:p>
    <w:sectPr w:rsidR="00006545" w:rsidSect="00006545">
      <w:type w:val="continuous"/>
      <w:pgSz w:w="12240" w:h="20160" w:code="5"/>
      <w:pgMar w:top="72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8A8"/>
    <w:rsid w:val="00006545"/>
    <w:rsid w:val="000C38F3"/>
    <w:rsid w:val="000D1BCC"/>
    <w:rsid w:val="002228AE"/>
    <w:rsid w:val="003A38A8"/>
    <w:rsid w:val="003A4F9F"/>
    <w:rsid w:val="003A61D6"/>
    <w:rsid w:val="00524873"/>
    <w:rsid w:val="006620B1"/>
    <w:rsid w:val="00694A38"/>
    <w:rsid w:val="00992732"/>
    <w:rsid w:val="009C65A5"/>
    <w:rsid w:val="00B22881"/>
    <w:rsid w:val="00C043C6"/>
    <w:rsid w:val="00CD10F6"/>
    <w:rsid w:val="00DC3872"/>
    <w:rsid w:val="00E26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A38"/>
    <w:rPr>
      <w:color w:val="0000FF"/>
      <w:u w:val="single"/>
    </w:rPr>
  </w:style>
  <w:style w:type="paragraph" w:styleId="BalloonText">
    <w:name w:val="Balloon Text"/>
    <w:basedOn w:val="Normal"/>
    <w:link w:val="BalloonTextChar"/>
    <w:uiPriority w:val="99"/>
    <w:semiHidden/>
    <w:unhideWhenUsed/>
    <w:rsid w:val="00694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A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A38"/>
    <w:rPr>
      <w:color w:val="0000FF"/>
      <w:u w:val="single"/>
    </w:rPr>
  </w:style>
  <w:style w:type="paragraph" w:styleId="BalloonText">
    <w:name w:val="Balloon Text"/>
    <w:basedOn w:val="Normal"/>
    <w:link w:val="BalloonTextChar"/>
    <w:uiPriority w:val="99"/>
    <w:semiHidden/>
    <w:unhideWhenUsed/>
    <w:rsid w:val="00694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A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fequitystories.squarespac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cc.edu/library/about/library-hours-winter-term" TargetMode="External"/><Relationship Id="rId11" Type="http://schemas.openxmlformats.org/officeDocument/2006/relationships/image" Target="media/image4.jpeg"/><Relationship Id="rId5" Type="http://schemas.openxmlformats.org/officeDocument/2006/relationships/hyperlink" Target="https://clfequitystories.squarespace.com/"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Smith</dc:creator>
  <cp:lastModifiedBy>Kim Smith</cp:lastModifiedBy>
  <cp:revision>4</cp:revision>
  <cp:lastPrinted>2014-01-13T20:48:00Z</cp:lastPrinted>
  <dcterms:created xsi:type="dcterms:W3CDTF">2014-01-13T21:32:00Z</dcterms:created>
  <dcterms:modified xsi:type="dcterms:W3CDTF">2014-01-23T23:49:00Z</dcterms:modified>
</cp:coreProperties>
</file>