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HAnsi"/>
          <w:b w:val="0"/>
          <w:bCs w:val="0"/>
          <w:color w:val="auto"/>
          <w:sz w:val="22"/>
          <w:szCs w:val="22"/>
          <w:lang w:val="en-GB" w:eastAsia="en-US"/>
        </w:rPr>
        <w:id w:val="1761105024"/>
        <w:docPartObj>
          <w:docPartGallery w:val="Table of Contents"/>
          <w:docPartUnique/>
        </w:docPartObj>
      </w:sdtPr>
      <w:sdtEndPr>
        <w:rPr>
          <w:noProof/>
        </w:rPr>
      </w:sdtEndPr>
      <w:sdtContent>
        <w:p w14:paraId="19AA0D13" w14:textId="004B3434" w:rsidR="00C00ED7" w:rsidRPr="00871D68" w:rsidRDefault="00C00ED7">
          <w:pPr>
            <w:pStyle w:val="TOCHeading"/>
            <w:rPr>
              <w:rFonts w:asciiTheme="minorHAnsi" w:hAnsiTheme="minorHAnsi" w:cstheme="minorHAnsi"/>
            </w:rPr>
          </w:pPr>
          <w:r w:rsidRPr="00871D68">
            <w:rPr>
              <w:rFonts w:asciiTheme="minorHAnsi" w:hAnsiTheme="minorHAnsi" w:cstheme="minorHAnsi"/>
            </w:rPr>
            <w:t>Table of Contents</w:t>
          </w:r>
        </w:p>
        <w:p w14:paraId="3FF1001E" w14:textId="647E0B84" w:rsidR="00C00ED7" w:rsidRPr="00871D68" w:rsidRDefault="00C00ED7">
          <w:pPr>
            <w:pStyle w:val="TOC1"/>
            <w:tabs>
              <w:tab w:val="left" w:pos="660"/>
              <w:tab w:val="right" w:leader="dot" w:pos="9016"/>
            </w:tabs>
            <w:rPr>
              <w:rFonts w:eastAsiaTheme="minorEastAsia" w:cstheme="minorHAnsi"/>
              <w:noProof/>
              <w:lang w:eastAsia="en-GB"/>
            </w:rPr>
          </w:pPr>
          <w:r w:rsidRPr="00871D68">
            <w:rPr>
              <w:rFonts w:cstheme="minorHAnsi"/>
            </w:rPr>
            <w:fldChar w:fldCharType="begin"/>
          </w:r>
          <w:r w:rsidRPr="00871D68">
            <w:rPr>
              <w:rFonts w:cstheme="minorHAnsi"/>
            </w:rPr>
            <w:instrText xml:space="preserve"> TOC \o "1-3" \h \z \u </w:instrText>
          </w:r>
          <w:r w:rsidRPr="00871D68">
            <w:rPr>
              <w:rFonts w:cstheme="minorHAnsi"/>
            </w:rPr>
            <w:fldChar w:fldCharType="separate"/>
          </w:r>
          <w:hyperlink w:anchor="_Toc413053524" w:history="1">
            <w:r w:rsidRPr="00871D68">
              <w:rPr>
                <w:rStyle w:val="Hyperlink"/>
                <w:rFonts w:cstheme="minorHAnsi"/>
                <w:noProof/>
              </w:rPr>
              <w:t>1.0</w:t>
            </w:r>
            <w:r w:rsidR="00FE59E5" w:rsidRPr="00871D68">
              <w:rPr>
                <w:rFonts w:eastAsiaTheme="minorEastAsia" w:cstheme="minorHAnsi"/>
                <w:noProof/>
                <w:lang w:eastAsia="en-GB"/>
              </w:rPr>
              <w:t xml:space="preserve"> </w:t>
            </w:r>
            <w:r w:rsidRPr="00871D68">
              <w:rPr>
                <w:rStyle w:val="Hyperlink"/>
                <w:rFonts w:cstheme="minorHAnsi"/>
                <w:noProof/>
              </w:rPr>
              <w:t>Introduction</w:t>
            </w:r>
            <w:r w:rsidRPr="00871D68">
              <w:rPr>
                <w:rFonts w:cstheme="minorHAnsi"/>
                <w:noProof/>
                <w:webHidden/>
              </w:rPr>
              <w:tab/>
            </w:r>
            <w:r w:rsidRPr="00871D68">
              <w:rPr>
                <w:rFonts w:cstheme="minorHAnsi"/>
                <w:noProof/>
                <w:webHidden/>
              </w:rPr>
              <w:fldChar w:fldCharType="begin"/>
            </w:r>
            <w:r w:rsidRPr="00871D68">
              <w:rPr>
                <w:rFonts w:cstheme="minorHAnsi"/>
                <w:noProof/>
                <w:webHidden/>
              </w:rPr>
              <w:instrText xml:space="preserve"> PAGEREF _Toc413053524 \h </w:instrText>
            </w:r>
            <w:r w:rsidRPr="00871D68">
              <w:rPr>
                <w:rFonts w:cstheme="minorHAnsi"/>
                <w:noProof/>
                <w:webHidden/>
              </w:rPr>
            </w:r>
            <w:r w:rsidRPr="00871D68">
              <w:rPr>
                <w:rFonts w:cstheme="minorHAnsi"/>
                <w:noProof/>
                <w:webHidden/>
              </w:rPr>
              <w:fldChar w:fldCharType="separate"/>
            </w:r>
            <w:r w:rsidRPr="00871D68">
              <w:rPr>
                <w:rFonts w:cstheme="minorHAnsi"/>
                <w:noProof/>
                <w:webHidden/>
              </w:rPr>
              <w:t>2</w:t>
            </w:r>
            <w:r w:rsidRPr="00871D68">
              <w:rPr>
                <w:rFonts w:cstheme="minorHAnsi"/>
                <w:noProof/>
                <w:webHidden/>
              </w:rPr>
              <w:fldChar w:fldCharType="end"/>
            </w:r>
          </w:hyperlink>
        </w:p>
        <w:p w14:paraId="1B9E6148" w14:textId="77777777" w:rsidR="00C00ED7" w:rsidRPr="00871D68" w:rsidRDefault="00E358A2">
          <w:pPr>
            <w:pStyle w:val="TOC1"/>
            <w:tabs>
              <w:tab w:val="right" w:leader="dot" w:pos="9016"/>
            </w:tabs>
            <w:rPr>
              <w:rFonts w:eastAsiaTheme="minorEastAsia" w:cstheme="minorHAnsi"/>
              <w:noProof/>
              <w:lang w:eastAsia="en-GB"/>
            </w:rPr>
          </w:pPr>
          <w:hyperlink w:anchor="_Toc413053525" w:history="1">
            <w:r w:rsidR="00C00ED7" w:rsidRPr="00871D68">
              <w:rPr>
                <w:rStyle w:val="Hyperlink"/>
                <w:rFonts w:cstheme="minorHAnsi"/>
                <w:noProof/>
              </w:rPr>
              <w:t>2.0 Integration</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_Toc413053525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2</w:t>
            </w:r>
            <w:r w:rsidR="00C00ED7" w:rsidRPr="00871D68">
              <w:rPr>
                <w:rFonts w:cstheme="minorHAnsi"/>
                <w:noProof/>
                <w:webHidden/>
              </w:rPr>
              <w:fldChar w:fldCharType="end"/>
            </w:r>
          </w:hyperlink>
        </w:p>
        <w:p w14:paraId="2606CD97" w14:textId="77777777" w:rsidR="00C00ED7" w:rsidRPr="00871D68" w:rsidRDefault="00E358A2">
          <w:pPr>
            <w:pStyle w:val="TOC2"/>
            <w:tabs>
              <w:tab w:val="right" w:leader="dot" w:pos="9016"/>
            </w:tabs>
            <w:rPr>
              <w:rFonts w:eastAsiaTheme="minorEastAsia" w:cstheme="minorHAnsi"/>
              <w:noProof/>
              <w:lang w:eastAsia="en-GB"/>
            </w:rPr>
          </w:pPr>
          <w:hyperlink w:anchor="_Toc413053526" w:history="1">
            <w:r w:rsidR="00C00ED7" w:rsidRPr="00871D68">
              <w:rPr>
                <w:rStyle w:val="Hyperlink"/>
                <w:rFonts w:cstheme="minorHAnsi"/>
                <w:noProof/>
              </w:rPr>
              <w:t>2.1 Education and Lifelong Learning</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_Toc413053526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3</w:t>
            </w:r>
            <w:r w:rsidR="00C00ED7" w:rsidRPr="00871D68">
              <w:rPr>
                <w:rFonts w:cstheme="minorHAnsi"/>
                <w:noProof/>
                <w:webHidden/>
              </w:rPr>
              <w:fldChar w:fldCharType="end"/>
            </w:r>
          </w:hyperlink>
        </w:p>
        <w:p w14:paraId="6E09E9CD" w14:textId="77777777" w:rsidR="00C00ED7" w:rsidRPr="00871D68" w:rsidRDefault="00E358A2">
          <w:pPr>
            <w:pStyle w:val="TOC2"/>
            <w:tabs>
              <w:tab w:val="right" w:leader="dot" w:pos="9016"/>
            </w:tabs>
            <w:rPr>
              <w:rFonts w:eastAsiaTheme="minorEastAsia" w:cstheme="minorHAnsi"/>
              <w:noProof/>
              <w:lang w:eastAsia="en-GB"/>
            </w:rPr>
          </w:pPr>
          <w:hyperlink w:anchor="_Toc413053527" w:history="1">
            <w:r w:rsidR="00C00ED7" w:rsidRPr="00871D68">
              <w:rPr>
                <w:rStyle w:val="Hyperlink"/>
                <w:rFonts w:cstheme="minorHAnsi"/>
                <w:noProof/>
              </w:rPr>
              <w:t>2.2 Employment and Lifelong Learning</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_Toc413053527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4</w:t>
            </w:r>
            <w:r w:rsidR="00C00ED7" w:rsidRPr="00871D68">
              <w:rPr>
                <w:rFonts w:cstheme="minorHAnsi"/>
                <w:noProof/>
                <w:webHidden/>
              </w:rPr>
              <w:fldChar w:fldCharType="end"/>
            </w:r>
          </w:hyperlink>
        </w:p>
        <w:p w14:paraId="0D5B5669" w14:textId="77777777" w:rsidR="00C00ED7" w:rsidRPr="00871D68" w:rsidRDefault="00E358A2">
          <w:pPr>
            <w:pStyle w:val="TOC2"/>
            <w:tabs>
              <w:tab w:val="right" w:leader="dot" w:pos="9016"/>
            </w:tabs>
            <w:rPr>
              <w:rFonts w:eastAsiaTheme="minorEastAsia" w:cstheme="minorHAnsi"/>
              <w:noProof/>
              <w:lang w:eastAsia="en-GB"/>
            </w:rPr>
          </w:pPr>
          <w:hyperlink w:anchor="_Toc413053528" w:history="1">
            <w:r w:rsidR="00C00ED7" w:rsidRPr="00871D68">
              <w:rPr>
                <w:rStyle w:val="Hyperlink"/>
                <w:rFonts w:cstheme="minorHAnsi"/>
                <w:noProof/>
              </w:rPr>
              <w:t>2.3 Social Capital and Lifelong Learning</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_Toc413053528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5</w:t>
            </w:r>
            <w:r w:rsidR="00C00ED7" w:rsidRPr="00871D68">
              <w:rPr>
                <w:rFonts w:cstheme="minorHAnsi"/>
                <w:noProof/>
                <w:webHidden/>
              </w:rPr>
              <w:fldChar w:fldCharType="end"/>
            </w:r>
          </w:hyperlink>
        </w:p>
        <w:p w14:paraId="040EB411" w14:textId="353EDBA1" w:rsidR="00C00ED7" w:rsidRPr="00871D68" w:rsidRDefault="00E358A2">
          <w:pPr>
            <w:pStyle w:val="TOC1"/>
            <w:tabs>
              <w:tab w:val="left" w:pos="660"/>
              <w:tab w:val="right" w:leader="dot" w:pos="9016"/>
            </w:tabs>
            <w:rPr>
              <w:rFonts w:eastAsiaTheme="minorEastAsia" w:cstheme="minorHAnsi"/>
              <w:noProof/>
              <w:lang w:eastAsia="en-GB"/>
            </w:rPr>
          </w:pPr>
          <w:hyperlink w:anchor="_Toc413053529" w:history="1">
            <w:r w:rsidR="00C00ED7" w:rsidRPr="00871D68">
              <w:rPr>
                <w:rStyle w:val="Hyperlink"/>
                <w:rFonts w:cstheme="minorHAnsi"/>
                <w:noProof/>
              </w:rPr>
              <w:t>3.0</w:t>
            </w:r>
            <w:r w:rsidR="001919AC" w:rsidRPr="00871D68">
              <w:rPr>
                <w:rFonts w:eastAsiaTheme="minorEastAsia" w:cstheme="minorHAnsi"/>
                <w:noProof/>
                <w:lang w:eastAsia="en-GB"/>
              </w:rPr>
              <w:t xml:space="preserve"> </w:t>
            </w:r>
            <w:r w:rsidR="00C00ED7" w:rsidRPr="00871D68">
              <w:rPr>
                <w:rStyle w:val="Hyperlink"/>
                <w:rFonts w:cstheme="minorHAnsi"/>
                <w:noProof/>
              </w:rPr>
              <w:t>Capacity Development of RCOs</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_Toc413053529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6</w:t>
            </w:r>
            <w:r w:rsidR="00C00ED7" w:rsidRPr="00871D68">
              <w:rPr>
                <w:rFonts w:cstheme="minorHAnsi"/>
                <w:noProof/>
                <w:webHidden/>
              </w:rPr>
              <w:fldChar w:fldCharType="end"/>
            </w:r>
          </w:hyperlink>
        </w:p>
        <w:p w14:paraId="431EB350" w14:textId="77777777" w:rsidR="00C00ED7" w:rsidRPr="00871D68" w:rsidRDefault="00E358A2">
          <w:pPr>
            <w:pStyle w:val="TOC2"/>
            <w:tabs>
              <w:tab w:val="right" w:leader="dot" w:pos="9016"/>
            </w:tabs>
            <w:rPr>
              <w:rFonts w:eastAsiaTheme="minorEastAsia" w:cstheme="minorHAnsi"/>
              <w:noProof/>
              <w:lang w:eastAsia="en-GB"/>
            </w:rPr>
          </w:pPr>
          <w:hyperlink w:anchor="_Toc413053530" w:history="1">
            <w:r w:rsidR="00C00ED7" w:rsidRPr="00871D68">
              <w:rPr>
                <w:rStyle w:val="Hyperlink"/>
                <w:rFonts w:cstheme="minorHAnsi"/>
                <w:noProof/>
              </w:rPr>
              <w:t>3.1 RCOs: Leading Transformational Change</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_Toc413053530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6</w:t>
            </w:r>
            <w:r w:rsidR="00C00ED7" w:rsidRPr="00871D68">
              <w:rPr>
                <w:rFonts w:cstheme="minorHAnsi"/>
                <w:noProof/>
                <w:webHidden/>
              </w:rPr>
              <w:fldChar w:fldCharType="end"/>
            </w:r>
          </w:hyperlink>
        </w:p>
        <w:p w14:paraId="0BD1D450" w14:textId="77777777" w:rsidR="00C00ED7" w:rsidRPr="00871D68" w:rsidRDefault="00E358A2">
          <w:pPr>
            <w:pStyle w:val="TOC2"/>
            <w:tabs>
              <w:tab w:val="right" w:leader="dot" w:pos="9016"/>
            </w:tabs>
            <w:rPr>
              <w:rFonts w:eastAsiaTheme="minorEastAsia" w:cstheme="minorHAnsi"/>
              <w:noProof/>
              <w:lang w:eastAsia="en-GB"/>
            </w:rPr>
          </w:pPr>
          <w:hyperlink w:anchor="_Toc413053531" w:history="1">
            <w:r w:rsidR="00C00ED7" w:rsidRPr="00871D68">
              <w:rPr>
                <w:rStyle w:val="Hyperlink"/>
                <w:rFonts w:cstheme="minorHAnsi"/>
                <w:noProof/>
              </w:rPr>
              <w:t>3.2 Supporting Agents of Change</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_Toc413053531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7</w:t>
            </w:r>
            <w:r w:rsidR="00C00ED7" w:rsidRPr="00871D68">
              <w:rPr>
                <w:rFonts w:cstheme="minorHAnsi"/>
                <w:noProof/>
                <w:webHidden/>
              </w:rPr>
              <w:fldChar w:fldCharType="end"/>
            </w:r>
          </w:hyperlink>
        </w:p>
        <w:p w14:paraId="0BCAC926" w14:textId="77777777" w:rsidR="00C00ED7" w:rsidRPr="00871D68" w:rsidRDefault="00E358A2">
          <w:pPr>
            <w:pStyle w:val="TOC1"/>
            <w:tabs>
              <w:tab w:val="right" w:leader="dot" w:pos="9016"/>
            </w:tabs>
            <w:rPr>
              <w:rFonts w:eastAsiaTheme="minorEastAsia" w:cstheme="minorHAnsi"/>
              <w:noProof/>
              <w:lang w:eastAsia="en-GB"/>
            </w:rPr>
          </w:pPr>
          <w:hyperlink w:anchor="_Toc413053532" w:history="1">
            <w:r w:rsidR="00C00ED7" w:rsidRPr="00871D68">
              <w:rPr>
                <w:rStyle w:val="Hyperlink"/>
                <w:rFonts w:cstheme="minorHAnsi"/>
                <w:noProof/>
              </w:rPr>
              <w:t>4.0 Conclusion</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_Toc413053532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8</w:t>
            </w:r>
            <w:r w:rsidR="00C00ED7" w:rsidRPr="00871D68">
              <w:rPr>
                <w:rFonts w:cstheme="minorHAnsi"/>
                <w:noProof/>
                <w:webHidden/>
              </w:rPr>
              <w:fldChar w:fldCharType="end"/>
            </w:r>
          </w:hyperlink>
        </w:p>
        <w:p w14:paraId="7D93603D" w14:textId="1C0EF386" w:rsidR="00C00ED7" w:rsidRPr="00871D68" w:rsidRDefault="00E358A2">
          <w:pPr>
            <w:pStyle w:val="TOC1"/>
            <w:tabs>
              <w:tab w:val="right" w:leader="dot" w:pos="9016"/>
            </w:tabs>
            <w:rPr>
              <w:rFonts w:eastAsiaTheme="minorEastAsia" w:cstheme="minorHAnsi"/>
              <w:noProof/>
              <w:lang w:eastAsia="en-GB"/>
            </w:rPr>
          </w:pPr>
          <w:hyperlink w:anchor="_Toc413053533" w:history="1">
            <w:r w:rsidR="001919AC" w:rsidRPr="00871D68">
              <w:rPr>
                <w:rStyle w:val="Hyperlink"/>
                <w:rFonts w:cstheme="minorHAnsi"/>
                <w:noProof/>
              </w:rPr>
              <w:t>5.0 References</w:t>
            </w:r>
            <w:r w:rsidR="00C00ED7" w:rsidRPr="00871D68">
              <w:rPr>
                <w:rFonts w:cstheme="minorHAnsi"/>
                <w:noProof/>
                <w:webHidden/>
              </w:rPr>
              <w:tab/>
            </w:r>
            <w:r w:rsidR="00C00ED7" w:rsidRPr="00871D68">
              <w:rPr>
                <w:rFonts w:cstheme="minorHAnsi"/>
                <w:noProof/>
                <w:webHidden/>
              </w:rPr>
              <w:fldChar w:fldCharType="begin"/>
            </w:r>
            <w:r w:rsidR="00C00ED7" w:rsidRPr="00871D68">
              <w:rPr>
                <w:rFonts w:cstheme="minorHAnsi"/>
                <w:noProof/>
                <w:webHidden/>
              </w:rPr>
              <w:instrText xml:space="preserve"> PAGEREF _Toc413053533 \h </w:instrText>
            </w:r>
            <w:r w:rsidR="00C00ED7" w:rsidRPr="00871D68">
              <w:rPr>
                <w:rFonts w:cstheme="minorHAnsi"/>
                <w:noProof/>
                <w:webHidden/>
              </w:rPr>
            </w:r>
            <w:r w:rsidR="00C00ED7" w:rsidRPr="00871D68">
              <w:rPr>
                <w:rFonts w:cstheme="minorHAnsi"/>
                <w:noProof/>
                <w:webHidden/>
              </w:rPr>
              <w:fldChar w:fldCharType="separate"/>
            </w:r>
            <w:r w:rsidR="00C00ED7" w:rsidRPr="00871D68">
              <w:rPr>
                <w:rFonts w:cstheme="minorHAnsi"/>
                <w:noProof/>
                <w:webHidden/>
              </w:rPr>
              <w:t>9</w:t>
            </w:r>
            <w:r w:rsidR="00C00ED7" w:rsidRPr="00871D68">
              <w:rPr>
                <w:rFonts w:cstheme="minorHAnsi"/>
                <w:noProof/>
                <w:webHidden/>
              </w:rPr>
              <w:fldChar w:fldCharType="end"/>
            </w:r>
          </w:hyperlink>
        </w:p>
        <w:p w14:paraId="2BC44E72" w14:textId="19DFEF29" w:rsidR="00C00ED7" w:rsidRPr="00871D68" w:rsidRDefault="00C00ED7">
          <w:pPr>
            <w:rPr>
              <w:rFonts w:cstheme="minorHAnsi"/>
            </w:rPr>
          </w:pPr>
          <w:r w:rsidRPr="00871D68">
            <w:rPr>
              <w:rFonts w:cstheme="minorHAnsi"/>
              <w:b/>
              <w:bCs/>
              <w:noProof/>
            </w:rPr>
            <w:fldChar w:fldCharType="end"/>
          </w:r>
        </w:p>
      </w:sdtContent>
    </w:sdt>
    <w:p w14:paraId="7218AF3A" w14:textId="77777777" w:rsidR="00C00ED7" w:rsidRPr="00871D68" w:rsidRDefault="00C00ED7">
      <w:pPr>
        <w:rPr>
          <w:rFonts w:eastAsiaTheme="majorEastAsia" w:cstheme="minorHAnsi"/>
          <w:b/>
          <w:bCs/>
          <w:color w:val="365F91" w:themeColor="accent1" w:themeShade="BF"/>
          <w:sz w:val="28"/>
          <w:szCs w:val="28"/>
        </w:rPr>
      </w:pPr>
      <w:r w:rsidRPr="00871D68">
        <w:rPr>
          <w:rFonts w:cstheme="minorHAnsi"/>
        </w:rPr>
        <w:br w:type="page"/>
      </w:r>
    </w:p>
    <w:p w14:paraId="5D3EBE0E" w14:textId="05C1AD0E" w:rsidR="00A00227" w:rsidRPr="00871D68" w:rsidRDefault="00823C61" w:rsidP="00A00227">
      <w:pPr>
        <w:pStyle w:val="Heading1"/>
        <w:numPr>
          <w:ilvl w:val="0"/>
          <w:numId w:val="5"/>
        </w:numPr>
        <w:rPr>
          <w:rFonts w:asciiTheme="minorHAnsi" w:hAnsiTheme="minorHAnsi" w:cstheme="minorHAnsi"/>
        </w:rPr>
      </w:pPr>
      <w:bookmarkStart w:id="1" w:name="_Toc413053524"/>
      <w:r w:rsidRPr="00871D68">
        <w:rPr>
          <w:rFonts w:asciiTheme="minorHAnsi" w:hAnsiTheme="minorHAnsi" w:cstheme="minorHAnsi"/>
        </w:rPr>
        <w:lastRenderedPageBreak/>
        <w:t>Introduction</w:t>
      </w:r>
      <w:bookmarkEnd w:id="1"/>
    </w:p>
    <w:p w14:paraId="4B0E0969" w14:textId="77777777" w:rsidR="00BC5BE7" w:rsidRPr="00871D68" w:rsidRDefault="00BC5BE7" w:rsidP="006C1275">
      <w:pPr>
        <w:autoSpaceDE w:val="0"/>
        <w:autoSpaceDN w:val="0"/>
        <w:adjustRightInd w:val="0"/>
        <w:spacing w:after="0"/>
        <w:rPr>
          <w:rFonts w:cstheme="minorHAnsi"/>
        </w:rPr>
      </w:pPr>
      <w:r w:rsidRPr="00871D68">
        <w:rPr>
          <w:rFonts w:cstheme="minorHAnsi"/>
        </w:rPr>
        <w:t xml:space="preserve">Today, refugees and internally displaced people constitute a large but forgotten population. </w:t>
      </w:r>
      <w:r w:rsidR="00561BB1" w:rsidRPr="00871D68">
        <w:rPr>
          <w:rFonts w:cstheme="minorHAnsi"/>
        </w:rPr>
        <w:t>By the end of 2013,</w:t>
      </w:r>
      <w:r w:rsidRPr="00871D68">
        <w:rPr>
          <w:rFonts w:cstheme="minorHAnsi"/>
        </w:rPr>
        <w:t xml:space="preserve"> </w:t>
      </w:r>
      <w:r w:rsidR="00561BB1" w:rsidRPr="00871D68">
        <w:rPr>
          <w:rFonts w:cstheme="minorHAnsi"/>
        </w:rPr>
        <w:t>the</w:t>
      </w:r>
      <w:r w:rsidRPr="00871D68">
        <w:rPr>
          <w:rFonts w:cstheme="minorHAnsi"/>
        </w:rPr>
        <w:t xml:space="preserve"> number </w:t>
      </w:r>
      <w:r w:rsidR="00561BB1" w:rsidRPr="00871D68">
        <w:rPr>
          <w:rFonts w:cstheme="minorHAnsi"/>
        </w:rPr>
        <w:t>of refugees worldwide was estimated to be 16.7 million, an increase in 1.2 million refugees since the end of 2012</w:t>
      </w:r>
      <w:r w:rsidRPr="00871D68">
        <w:rPr>
          <w:rFonts w:cstheme="minorHAnsi"/>
        </w:rPr>
        <w:t>.  Estimates by UNHCR (2013</w:t>
      </w:r>
      <w:r w:rsidR="00AE4BB8" w:rsidRPr="00871D68">
        <w:rPr>
          <w:rFonts w:cstheme="minorHAnsi"/>
        </w:rPr>
        <w:t>a</w:t>
      </w:r>
      <w:r w:rsidRPr="00871D68">
        <w:rPr>
          <w:rFonts w:cstheme="minorHAnsi"/>
        </w:rPr>
        <w:t xml:space="preserve">) put the number of refugees in the UK at 149,330, approximately 0.23% of the total population (63.7 million). </w:t>
      </w:r>
    </w:p>
    <w:p w14:paraId="748BD151" w14:textId="77777777" w:rsidR="00BC5BE7" w:rsidRPr="00871D68" w:rsidRDefault="00BC5BE7" w:rsidP="006C1275">
      <w:pPr>
        <w:autoSpaceDE w:val="0"/>
        <w:autoSpaceDN w:val="0"/>
        <w:adjustRightInd w:val="0"/>
        <w:spacing w:after="0"/>
        <w:rPr>
          <w:rFonts w:cstheme="minorHAnsi"/>
        </w:rPr>
      </w:pPr>
    </w:p>
    <w:p w14:paraId="32E9F7E7" w14:textId="77777777" w:rsidR="00081503" w:rsidRPr="00871D68" w:rsidRDefault="00BC5BE7" w:rsidP="006C1275">
      <w:pPr>
        <w:autoSpaceDE w:val="0"/>
        <w:autoSpaceDN w:val="0"/>
        <w:adjustRightInd w:val="0"/>
        <w:spacing w:after="0"/>
        <w:rPr>
          <w:rFonts w:cstheme="minorHAnsi"/>
        </w:rPr>
      </w:pPr>
      <w:r w:rsidRPr="00871D68">
        <w:rPr>
          <w:rFonts w:cstheme="minorHAnsi"/>
        </w:rPr>
        <w:t>Displaced people, no matter what the cause of their displacement, confront health and social challenges that others never experience. Refugee Community Organisations (RCOs) play an essential role in</w:t>
      </w:r>
      <w:r w:rsidR="00081503" w:rsidRPr="00871D68">
        <w:rPr>
          <w:rFonts w:cstheme="minorHAnsi"/>
        </w:rPr>
        <w:t xml:space="preserve"> </w:t>
      </w:r>
      <w:r w:rsidRPr="00871D68">
        <w:rPr>
          <w:rFonts w:cstheme="minorHAnsi"/>
        </w:rPr>
        <w:t xml:space="preserve">serving, involving, uniting and advocating on behalf of their </w:t>
      </w:r>
      <w:r w:rsidR="00081503" w:rsidRPr="00871D68">
        <w:rPr>
          <w:rFonts w:cstheme="minorHAnsi"/>
        </w:rPr>
        <w:t xml:space="preserve">refugee </w:t>
      </w:r>
      <w:r w:rsidRPr="00871D68">
        <w:rPr>
          <w:rFonts w:cstheme="minorHAnsi"/>
        </w:rPr>
        <w:t>communities.</w:t>
      </w:r>
      <w:r w:rsidR="00081503" w:rsidRPr="00871D68">
        <w:rPr>
          <w:rFonts w:cstheme="minorHAnsi"/>
        </w:rPr>
        <w:t xml:space="preserve"> Nevertheless, RCOs have to operate in an increasingly challenging environment with limited support and access to resources. Moreover, rising anti-sentiment among the public </w:t>
      </w:r>
      <w:r w:rsidR="00296E65" w:rsidRPr="00871D68">
        <w:rPr>
          <w:rFonts w:cstheme="minorHAnsi"/>
        </w:rPr>
        <w:t>coupled with the</w:t>
      </w:r>
      <w:r w:rsidR="00081503" w:rsidRPr="00871D68">
        <w:rPr>
          <w:rFonts w:cstheme="minorHAnsi"/>
        </w:rPr>
        <w:t xml:space="preserve"> negative portrayal of refugees by the media, </w:t>
      </w:r>
      <w:r w:rsidR="00296E65" w:rsidRPr="00871D68">
        <w:rPr>
          <w:rFonts w:cstheme="minorHAnsi"/>
        </w:rPr>
        <w:t xml:space="preserve">will pose </w:t>
      </w:r>
      <w:r w:rsidR="00081503" w:rsidRPr="00871D68">
        <w:rPr>
          <w:rFonts w:cstheme="minorHAnsi"/>
        </w:rPr>
        <w:t xml:space="preserve">serious </w:t>
      </w:r>
      <w:r w:rsidR="00296E65" w:rsidRPr="00871D68">
        <w:rPr>
          <w:rFonts w:cstheme="minorHAnsi"/>
        </w:rPr>
        <w:t xml:space="preserve">challenges for refugee communities and the organisations that strive to protect them. </w:t>
      </w:r>
      <w:r w:rsidR="00081503" w:rsidRPr="00871D68">
        <w:rPr>
          <w:rFonts w:cstheme="minorHAnsi"/>
        </w:rPr>
        <w:t xml:space="preserve"> </w:t>
      </w:r>
    </w:p>
    <w:p w14:paraId="54D82CE9" w14:textId="77777777" w:rsidR="00081503" w:rsidRPr="00871D68" w:rsidRDefault="00A00227" w:rsidP="006C1275">
      <w:pPr>
        <w:autoSpaceDE w:val="0"/>
        <w:autoSpaceDN w:val="0"/>
        <w:adjustRightInd w:val="0"/>
        <w:spacing w:after="0"/>
        <w:rPr>
          <w:rFonts w:cstheme="minorHAnsi"/>
        </w:rPr>
      </w:pPr>
      <w:r w:rsidRPr="00871D68">
        <w:rPr>
          <w:rFonts w:cstheme="minorHAnsi"/>
        </w:rPr>
        <w:t xml:space="preserve"> </w:t>
      </w:r>
    </w:p>
    <w:p w14:paraId="043FD83D" w14:textId="77777777" w:rsidR="00726032" w:rsidRPr="00871D68" w:rsidRDefault="00296E65" w:rsidP="006C1275">
      <w:pPr>
        <w:autoSpaceDE w:val="0"/>
        <w:autoSpaceDN w:val="0"/>
        <w:adjustRightInd w:val="0"/>
        <w:spacing w:after="0"/>
        <w:rPr>
          <w:rFonts w:cstheme="minorHAnsi"/>
        </w:rPr>
      </w:pPr>
      <w:r w:rsidRPr="00871D68">
        <w:rPr>
          <w:rFonts w:cstheme="minorHAnsi"/>
        </w:rPr>
        <w:t xml:space="preserve">Given the urgency of these challenges, the London Regional Centre of Expertise (RCE) on Education for Sustainable Development (ESD) believes that it can play an active role in supporting RCOs, which in turn will support their refugee communities as well as the wider communities in which these RCOs operate. </w:t>
      </w:r>
    </w:p>
    <w:p w14:paraId="20575DBA" w14:textId="77777777" w:rsidR="00065A10" w:rsidRPr="00871D68" w:rsidRDefault="00065A10" w:rsidP="006C1275">
      <w:pPr>
        <w:autoSpaceDE w:val="0"/>
        <w:autoSpaceDN w:val="0"/>
        <w:adjustRightInd w:val="0"/>
        <w:spacing w:after="0"/>
        <w:rPr>
          <w:rFonts w:cstheme="minorHAnsi"/>
        </w:rPr>
      </w:pPr>
    </w:p>
    <w:p w14:paraId="52B35993" w14:textId="77777777" w:rsidR="00065A10" w:rsidRPr="00871D68" w:rsidRDefault="00823C61" w:rsidP="006C1275">
      <w:pPr>
        <w:autoSpaceDE w:val="0"/>
        <w:autoSpaceDN w:val="0"/>
        <w:adjustRightInd w:val="0"/>
        <w:spacing w:after="0"/>
        <w:rPr>
          <w:rFonts w:cstheme="minorHAnsi"/>
        </w:rPr>
      </w:pPr>
      <w:r w:rsidRPr="00871D68">
        <w:rPr>
          <w:rFonts w:cstheme="minorHAnsi"/>
        </w:rPr>
        <w:t>I</w:t>
      </w:r>
      <w:r w:rsidR="00FD47CF" w:rsidRPr="00871D68">
        <w:rPr>
          <w:rFonts w:cstheme="minorHAnsi"/>
        </w:rPr>
        <w:t>nitially, i</w:t>
      </w:r>
      <w:r w:rsidRPr="00871D68">
        <w:rPr>
          <w:rFonts w:cstheme="minorHAnsi"/>
        </w:rPr>
        <w:t>n order</w:t>
      </w:r>
      <w:r w:rsidR="00726032" w:rsidRPr="00871D68">
        <w:rPr>
          <w:rFonts w:cstheme="minorHAnsi"/>
        </w:rPr>
        <w:t xml:space="preserve"> </w:t>
      </w:r>
      <w:r w:rsidR="00065A10" w:rsidRPr="00871D68">
        <w:rPr>
          <w:rFonts w:cstheme="minorHAnsi"/>
        </w:rPr>
        <w:t>to</w:t>
      </w:r>
      <w:r w:rsidR="00FD47CF" w:rsidRPr="00871D68">
        <w:rPr>
          <w:rFonts w:cstheme="minorHAnsi"/>
        </w:rPr>
        <w:t xml:space="preserve"> better understand ways the LRCE could </w:t>
      </w:r>
      <w:r w:rsidR="00065A10" w:rsidRPr="00871D68">
        <w:rPr>
          <w:rFonts w:cstheme="minorHAnsi"/>
        </w:rPr>
        <w:t>support</w:t>
      </w:r>
      <w:r w:rsidR="00FD47CF" w:rsidRPr="00871D68">
        <w:rPr>
          <w:rFonts w:cstheme="minorHAnsi"/>
        </w:rPr>
        <w:t xml:space="preserve"> RCOs</w:t>
      </w:r>
      <w:r w:rsidR="00065A10" w:rsidRPr="00871D68">
        <w:rPr>
          <w:rFonts w:cstheme="minorHAnsi"/>
        </w:rPr>
        <w:t xml:space="preserve">, </w:t>
      </w:r>
      <w:r w:rsidR="00F1202B" w:rsidRPr="00871D68">
        <w:rPr>
          <w:rFonts w:cstheme="minorHAnsi"/>
        </w:rPr>
        <w:t>desk</w:t>
      </w:r>
      <w:r w:rsidRPr="00871D68">
        <w:rPr>
          <w:rFonts w:cstheme="minorHAnsi"/>
        </w:rPr>
        <w:t xml:space="preserve"> research</w:t>
      </w:r>
      <w:r w:rsidR="00454ABA" w:rsidRPr="00871D68">
        <w:rPr>
          <w:rFonts w:cstheme="minorHAnsi"/>
        </w:rPr>
        <w:t xml:space="preserve"> was conducted</w:t>
      </w:r>
      <w:r w:rsidR="00065A10" w:rsidRPr="00871D68">
        <w:rPr>
          <w:rFonts w:cstheme="minorHAnsi"/>
        </w:rPr>
        <w:t xml:space="preserve"> and a cross section of journals and publications were assessed</w:t>
      </w:r>
      <w:r w:rsidR="00454ABA" w:rsidRPr="00871D68">
        <w:rPr>
          <w:rFonts w:cstheme="minorHAnsi"/>
        </w:rPr>
        <w:t xml:space="preserve"> </w:t>
      </w:r>
      <w:r w:rsidR="00065A10" w:rsidRPr="00871D68">
        <w:rPr>
          <w:rFonts w:cstheme="minorHAnsi"/>
        </w:rPr>
        <w:t xml:space="preserve">in order to identify related themes </w:t>
      </w:r>
      <w:r w:rsidR="00FD47CF" w:rsidRPr="00871D68">
        <w:rPr>
          <w:rFonts w:cstheme="minorHAnsi"/>
        </w:rPr>
        <w:t>in the literature</w:t>
      </w:r>
      <w:r w:rsidR="00454ABA" w:rsidRPr="00871D68">
        <w:rPr>
          <w:rFonts w:cstheme="minorHAnsi"/>
        </w:rPr>
        <w:t xml:space="preserve">. </w:t>
      </w:r>
      <w:r w:rsidR="00065A10" w:rsidRPr="00871D68">
        <w:rPr>
          <w:rFonts w:cstheme="minorHAnsi"/>
        </w:rPr>
        <w:t>The themes that were extracted are outlined in this report. This report will set out to expand on these ideas with a</w:t>
      </w:r>
      <w:r w:rsidR="00FD47CF" w:rsidRPr="00871D68">
        <w:rPr>
          <w:rFonts w:cstheme="minorHAnsi"/>
        </w:rPr>
        <w:t xml:space="preserve"> </w:t>
      </w:r>
      <w:r w:rsidR="00065A10" w:rsidRPr="00871D68">
        <w:rPr>
          <w:rFonts w:cstheme="minorHAnsi"/>
        </w:rPr>
        <w:t>perspective</w:t>
      </w:r>
      <w:r w:rsidR="00FD47CF" w:rsidRPr="00871D68">
        <w:rPr>
          <w:rFonts w:cstheme="minorHAnsi"/>
        </w:rPr>
        <w:t xml:space="preserve"> on ESD</w:t>
      </w:r>
      <w:r w:rsidR="00065A10" w:rsidRPr="00871D68">
        <w:rPr>
          <w:rFonts w:cstheme="minorHAnsi"/>
        </w:rPr>
        <w:t xml:space="preserve">, identifying learning opportunities for RCOs and their respective communities. Finally, </w:t>
      </w:r>
      <w:r w:rsidR="00D15BEB" w:rsidRPr="00871D68">
        <w:rPr>
          <w:rFonts w:cstheme="minorHAnsi"/>
        </w:rPr>
        <w:t xml:space="preserve">by carrying out this initiative, </w:t>
      </w:r>
      <w:r w:rsidR="00065A10" w:rsidRPr="00871D68">
        <w:rPr>
          <w:rFonts w:cstheme="minorHAnsi"/>
        </w:rPr>
        <w:t>the LRCE hopes to create a new learning space in which RCOs can come together, learn from one another, share expertise as well as promote best practice.</w:t>
      </w:r>
    </w:p>
    <w:p w14:paraId="45802E4D" w14:textId="77777777" w:rsidR="00A00227" w:rsidRPr="00871D68" w:rsidRDefault="00A00227" w:rsidP="00A00227">
      <w:pPr>
        <w:autoSpaceDE w:val="0"/>
        <w:autoSpaceDN w:val="0"/>
        <w:adjustRightInd w:val="0"/>
        <w:spacing w:after="0" w:line="240" w:lineRule="auto"/>
        <w:rPr>
          <w:rFonts w:cstheme="minorHAnsi"/>
          <w:sz w:val="24"/>
          <w:szCs w:val="24"/>
        </w:rPr>
      </w:pPr>
    </w:p>
    <w:p w14:paraId="617D07E7" w14:textId="77777777" w:rsidR="00823C61" w:rsidRPr="00871D68" w:rsidRDefault="00823C61" w:rsidP="00823C61">
      <w:pPr>
        <w:pStyle w:val="Heading1"/>
        <w:rPr>
          <w:rFonts w:asciiTheme="minorHAnsi" w:hAnsiTheme="minorHAnsi" w:cstheme="minorHAnsi"/>
        </w:rPr>
      </w:pPr>
      <w:bookmarkStart w:id="2" w:name="_Toc413053525"/>
      <w:r w:rsidRPr="00871D68">
        <w:rPr>
          <w:rFonts w:asciiTheme="minorHAnsi" w:hAnsiTheme="minorHAnsi" w:cstheme="minorHAnsi"/>
        </w:rPr>
        <w:t>2.0 Integration</w:t>
      </w:r>
      <w:bookmarkEnd w:id="2"/>
    </w:p>
    <w:p w14:paraId="14A51125" w14:textId="49388E99" w:rsidR="00BC5BE7" w:rsidRPr="00871D68" w:rsidRDefault="00823C61" w:rsidP="00E91F8C">
      <w:pPr>
        <w:autoSpaceDE w:val="0"/>
        <w:autoSpaceDN w:val="0"/>
        <w:adjustRightInd w:val="0"/>
        <w:spacing w:after="0"/>
        <w:rPr>
          <w:rFonts w:cstheme="minorHAnsi"/>
        </w:rPr>
      </w:pPr>
      <w:r w:rsidRPr="00871D68">
        <w:rPr>
          <w:rFonts w:cstheme="minorHAnsi"/>
        </w:rPr>
        <w:t>The resettlement of refugees offers an opportunity to rebuild their lives. However resettlement does not simply involve the relocation</w:t>
      </w:r>
      <w:r w:rsidR="00B006AC" w:rsidRPr="00871D68">
        <w:rPr>
          <w:rFonts w:cstheme="minorHAnsi"/>
        </w:rPr>
        <w:t xml:space="preserve"> of refugees</w:t>
      </w:r>
      <w:r w:rsidRPr="00871D68">
        <w:rPr>
          <w:rFonts w:cstheme="minorHAnsi"/>
        </w:rPr>
        <w:t xml:space="preserve"> to another country, but rather the</w:t>
      </w:r>
      <w:r w:rsidR="00B006AC" w:rsidRPr="00871D68">
        <w:rPr>
          <w:rFonts w:cstheme="minorHAnsi"/>
        </w:rPr>
        <w:t>ir</w:t>
      </w:r>
      <w:r w:rsidRPr="00871D68">
        <w:rPr>
          <w:rFonts w:cstheme="minorHAnsi"/>
        </w:rPr>
        <w:t xml:space="preserve"> integration into a new society in order to </w:t>
      </w:r>
      <w:r w:rsidR="00B006AC" w:rsidRPr="00871D68">
        <w:rPr>
          <w:rFonts w:cstheme="minorHAnsi"/>
        </w:rPr>
        <w:t>empower them</w:t>
      </w:r>
      <w:r w:rsidRPr="00871D68">
        <w:rPr>
          <w:rFonts w:cstheme="minorHAnsi"/>
        </w:rPr>
        <w:t xml:space="preserve"> to begin a new life with dignity and respect. </w:t>
      </w:r>
    </w:p>
    <w:p w14:paraId="1B8F8552" w14:textId="77777777" w:rsidR="003D71E0" w:rsidRPr="00871D68" w:rsidRDefault="003D71E0" w:rsidP="00E91F8C">
      <w:pPr>
        <w:autoSpaceDE w:val="0"/>
        <w:autoSpaceDN w:val="0"/>
        <w:adjustRightInd w:val="0"/>
        <w:spacing w:after="0"/>
        <w:rPr>
          <w:rFonts w:cstheme="minorHAnsi"/>
        </w:rPr>
      </w:pPr>
    </w:p>
    <w:p w14:paraId="6BFA5C33" w14:textId="77777777" w:rsidR="003D71E0" w:rsidRPr="00871D68" w:rsidRDefault="00B006AC" w:rsidP="00E91F8C">
      <w:pPr>
        <w:autoSpaceDE w:val="0"/>
        <w:autoSpaceDN w:val="0"/>
        <w:adjustRightInd w:val="0"/>
        <w:spacing w:after="0"/>
        <w:rPr>
          <w:rFonts w:cstheme="minorHAnsi"/>
        </w:rPr>
      </w:pPr>
      <w:r w:rsidRPr="00871D68">
        <w:rPr>
          <w:rFonts w:cstheme="minorHAnsi"/>
        </w:rPr>
        <w:t>The UNHCR (2013b) identifies i</w:t>
      </w:r>
      <w:r w:rsidR="003D71E0" w:rsidRPr="00871D68">
        <w:rPr>
          <w:rFonts w:cstheme="minorHAnsi"/>
        </w:rPr>
        <w:t>ntegration</w:t>
      </w:r>
      <w:r w:rsidR="00B65CED" w:rsidRPr="00871D68">
        <w:rPr>
          <w:rFonts w:cstheme="minorHAnsi"/>
        </w:rPr>
        <w:t xml:space="preserve"> as</w:t>
      </w:r>
      <w:r w:rsidR="003D71E0" w:rsidRPr="00871D68">
        <w:rPr>
          <w:rFonts w:cstheme="minorHAnsi"/>
        </w:rPr>
        <w:t xml:space="preserve"> a dynamic two-way process that places demands on</w:t>
      </w:r>
    </w:p>
    <w:p w14:paraId="7EB00051" w14:textId="77777777" w:rsidR="00737492" w:rsidRPr="00871D68" w:rsidRDefault="003D71E0" w:rsidP="00E91F8C">
      <w:pPr>
        <w:autoSpaceDE w:val="0"/>
        <w:autoSpaceDN w:val="0"/>
        <w:adjustRightInd w:val="0"/>
        <w:spacing w:after="0"/>
        <w:rPr>
          <w:rFonts w:eastAsiaTheme="majorEastAsia" w:cstheme="minorHAnsi"/>
          <w:b/>
          <w:bCs/>
        </w:rPr>
      </w:pPr>
      <w:r w:rsidRPr="00871D68">
        <w:rPr>
          <w:rFonts w:cstheme="minorHAnsi"/>
        </w:rPr>
        <w:t xml:space="preserve">both the refugee and the receiving </w:t>
      </w:r>
      <w:r w:rsidR="00B006AC" w:rsidRPr="00871D68">
        <w:rPr>
          <w:rFonts w:cstheme="minorHAnsi"/>
        </w:rPr>
        <w:t>community</w:t>
      </w:r>
      <w:r w:rsidR="00B65CED" w:rsidRPr="00871D68">
        <w:rPr>
          <w:rFonts w:cstheme="minorHAnsi"/>
        </w:rPr>
        <w:t xml:space="preserve"> and</w:t>
      </w:r>
      <w:r w:rsidR="00B006AC" w:rsidRPr="00871D68">
        <w:rPr>
          <w:rFonts w:cstheme="minorHAnsi"/>
        </w:rPr>
        <w:t xml:space="preserve"> </w:t>
      </w:r>
      <w:r w:rsidRPr="00871D68">
        <w:rPr>
          <w:rFonts w:cstheme="minorHAnsi"/>
        </w:rPr>
        <w:t>goes beyond ensuring that they ar</w:t>
      </w:r>
      <w:r w:rsidR="00B006AC" w:rsidRPr="00871D68">
        <w:rPr>
          <w:rFonts w:cstheme="minorHAnsi"/>
        </w:rPr>
        <w:t xml:space="preserve">e provided with basic needs and </w:t>
      </w:r>
      <w:r w:rsidRPr="00871D68">
        <w:rPr>
          <w:rFonts w:cstheme="minorHAnsi"/>
        </w:rPr>
        <w:t xml:space="preserve">access to services. </w:t>
      </w:r>
      <w:r w:rsidR="00B006AC" w:rsidRPr="00871D68">
        <w:rPr>
          <w:rFonts w:cstheme="minorHAnsi"/>
        </w:rPr>
        <w:t>Bearing this in mind, government</w:t>
      </w:r>
      <w:r w:rsidR="00B65CED" w:rsidRPr="00871D68">
        <w:rPr>
          <w:rFonts w:cstheme="minorHAnsi"/>
        </w:rPr>
        <w:t>s</w:t>
      </w:r>
      <w:r w:rsidR="00B006AC" w:rsidRPr="00871D68">
        <w:rPr>
          <w:rFonts w:cstheme="minorHAnsi"/>
        </w:rPr>
        <w:t xml:space="preserve"> a</w:t>
      </w:r>
      <w:r w:rsidR="00B65CED" w:rsidRPr="00871D68">
        <w:rPr>
          <w:rFonts w:cstheme="minorHAnsi"/>
        </w:rPr>
        <w:t>n</w:t>
      </w:r>
      <w:r w:rsidR="00B006AC" w:rsidRPr="00871D68">
        <w:rPr>
          <w:rFonts w:cstheme="minorHAnsi"/>
        </w:rPr>
        <w:t>d civil society should be responsible for creatin</w:t>
      </w:r>
      <w:r w:rsidR="00B65CED" w:rsidRPr="00871D68">
        <w:rPr>
          <w:rFonts w:cstheme="minorHAnsi"/>
        </w:rPr>
        <w:t xml:space="preserve">g a welcoming environment which supports refugees to </w:t>
      </w:r>
      <w:r w:rsidRPr="00871D68">
        <w:rPr>
          <w:rFonts w:cstheme="minorHAnsi"/>
        </w:rPr>
        <w:t>achieve long-term economic stability</w:t>
      </w:r>
      <w:r w:rsidR="00B65CED" w:rsidRPr="00871D68">
        <w:rPr>
          <w:rFonts w:cstheme="minorHAnsi"/>
        </w:rPr>
        <w:t xml:space="preserve"> and adjust to the new society, </w:t>
      </w:r>
      <w:r w:rsidRPr="00871D68">
        <w:rPr>
          <w:rFonts w:cstheme="minorHAnsi"/>
        </w:rPr>
        <w:t>including fost</w:t>
      </w:r>
      <w:r w:rsidR="00B65CED" w:rsidRPr="00871D68">
        <w:rPr>
          <w:rFonts w:cstheme="minorHAnsi"/>
        </w:rPr>
        <w:t xml:space="preserve">ering a sense of belonging, and encouraging participation </w:t>
      </w:r>
      <w:r w:rsidRPr="00871D68">
        <w:rPr>
          <w:rFonts w:cstheme="minorHAnsi"/>
        </w:rPr>
        <w:t xml:space="preserve">in their new communities. </w:t>
      </w:r>
    </w:p>
    <w:p w14:paraId="410923EE" w14:textId="77777777" w:rsidR="00B65CED" w:rsidRPr="00871D68" w:rsidRDefault="00B65CED" w:rsidP="00B65CED">
      <w:pPr>
        <w:autoSpaceDE w:val="0"/>
        <w:autoSpaceDN w:val="0"/>
        <w:adjustRightInd w:val="0"/>
        <w:spacing w:after="0" w:line="240" w:lineRule="auto"/>
        <w:rPr>
          <w:rFonts w:cstheme="minorHAnsi"/>
        </w:rPr>
      </w:pPr>
    </w:p>
    <w:p w14:paraId="16B428B8" w14:textId="6396773E" w:rsidR="00D15BEB" w:rsidRPr="00871D68" w:rsidRDefault="006A5077" w:rsidP="00D15BEB">
      <w:pPr>
        <w:rPr>
          <w:rFonts w:cstheme="minorHAnsi"/>
        </w:rPr>
      </w:pPr>
      <w:r w:rsidRPr="00871D68">
        <w:rPr>
          <w:rFonts w:cstheme="minorHAnsi"/>
        </w:rPr>
        <w:t>As the numbers</w:t>
      </w:r>
      <w:r w:rsidR="00B41AF4" w:rsidRPr="00871D68">
        <w:rPr>
          <w:rFonts w:cstheme="minorHAnsi"/>
        </w:rPr>
        <w:t xml:space="preserve"> of those</w:t>
      </w:r>
      <w:r w:rsidRPr="00871D68">
        <w:rPr>
          <w:rFonts w:cstheme="minorHAnsi"/>
        </w:rPr>
        <w:t xml:space="preserve"> seeking asylum in the UK have increased so has the level of interest in integration</w:t>
      </w:r>
      <w:r w:rsidR="00FB5037" w:rsidRPr="00871D68">
        <w:rPr>
          <w:rFonts w:cstheme="minorHAnsi"/>
        </w:rPr>
        <w:t xml:space="preserve"> </w:t>
      </w:r>
      <w:r w:rsidR="00D15BEB" w:rsidRPr="00871D68">
        <w:rPr>
          <w:rFonts w:cstheme="minorHAnsi"/>
        </w:rPr>
        <w:t>policy</w:t>
      </w:r>
      <w:r w:rsidR="00967E80" w:rsidRPr="00871D68">
        <w:rPr>
          <w:rFonts w:cstheme="minorHAnsi"/>
        </w:rPr>
        <w:t>.</w:t>
      </w:r>
      <w:r w:rsidRPr="00871D68">
        <w:rPr>
          <w:rFonts w:cstheme="minorHAnsi"/>
        </w:rPr>
        <w:t xml:space="preserve"> </w:t>
      </w:r>
      <w:r w:rsidR="00DA45C8" w:rsidRPr="00871D68">
        <w:rPr>
          <w:rFonts w:cstheme="minorHAnsi"/>
        </w:rPr>
        <w:t>In March 2005, the UK Home O</w:t>
      </w:r>
      <w:r w:rsidR="002F04BC" w:rsidRPr="00871D68">
        <w:rPr>
          <w:rFonts w:cstheme="minorHAnsi"/>
        </w:rPr>
        <w:t xml:space="preserve">ffice published </w:t>
      </w:r>
      <w:r w:rsidR="00DA45C8" w:rsidRPr="00871D68">
        <w:rPr>
          <w:rStyle w:val="A3"/>
          <w:rFonts w:cstheme="minorHAnsi"/>
          <w:i/>
          <w:color w:val="auto"/>
          <w:sz w:val="22"/>
          <w:szCs w:val="22"/>
        </w:rPr>
        <w:t>Integration Matters</w:t>
      </w:r>
      <w:r w:rsidR="00DA45C8" w:rsidRPr="00871D68">
        <w:rPr>
          <w:rStyle w:val="A3"/>
          <w:rFonts w:cstheme="minorHAnsi"/>
          <w:color w:val="auto"/>
          <w:sz w:val="22"/>
          <w:szCs w:val="22"/>
        </w:rPr>
        <w:t>, which sets out to offer a</w:t>
      </w:r>
      <w:r w:rsidR="002F04BC" w:rsidRPr="00871D68">
        <w:rPr>
          <w:rStyle w:val="A3"/>
          <w:rFonts w:cstheme="minorHAnsi"/>
          <w:color w:val="auto"/>
          <w:sz w:val="22"/>
          <w:szCs w:val="22"/>
        </w:rPr>
        <w:t xml:space="preserve"> national strategy for refugee integration. </w:t>
      </w:r>
      <w:r w:rsidR="003B49F9" w:rsidRPr="00871D68">
        <w:rPr>
          <w:rFonts w:cstheme="minorHAnsi"/>
        </w:rPr>
        <w:t xml:space="preserve">The UK Government </w:t>
      </w:r>
      <w:r w:rsidR="00DA45C8" w:rsidRPr="00871D68">
        <w:rPr>
          <w:rFonts w:cstheme="minorHAnsi"/>
        </w:rPr>
        <w:t>defines</w:t>
      </w:r>
      <w:r w:rsidR="00D15BEB" w:rsidRPr="00871D68">
        <w:rPr>
          <w:rFonts w:cstheme="minorHAnsi"/>
        </w:rPr>
        <w:t xml:space="preserve"> integration as ‘</w:t>
      </w:r>
      <w:r w:rsidR="003B49F9" w:rsidRPr="00871D68">
        <w:rPr>
          <w:rFonts w:cstheme="minorHAnsi"/>
        </w:rPr>
        <w:t xml:space="preserve">the process that takes place when refugees are empowered to achieve their full potential as members of </w:t>
      </w:r>
      <w:r w:rsidR="003B49F9" w:rsidRPr="00871D68">
        <w:rPr>
          <w:rFonts w:cstheme="minorHAnsi"/>
        </w:rPr>
        <w:lastRenderedPageBreak/>
        <w:t>British Society, to contribute to the community, and to become fully able to exercise the rights and responsibilities that they share with other residents</w:t>
      </w:r>
      <w:r w:rsidR="00D15BEB" w:rsidRPr="00871D68">
        <w:rPr>
          <w:rFonts w:cstheme="minorHAnsi"/>
        </w:rPr>
        <w:t>’</w:t>
      </w:r>
      <w:r w:rsidR="003B49F9" w:rsidRPr="00871D68">
        <w:rPr>
          <w:rFonts w:cstheme="minorHAnsi"/>
        </w:rPr>
        <w:t xml:space="preserve"> (Home Office, 2005</w:t>
      </w:r>
      <w:r w:rsidR="00D15BEB" w:rsidRPr="00871D68">
        <w:rPr>
          <w:rFonts w:cstheme="minorHAnsi"/>
        </w:rPr>
        <w:t>). T</w:t>
      </w:r>
      <w:r w:rsidR="00FB5037" w:rsidRPr="00871D68">
        <w:rPr>
          <w:rFonts w:cstheme="minorHAnsi"/>
        </w:rPr>
        <w:t>he Ho</w:t>
      </w:r>
      <w:r w:rsidR="0087281E" w:rsidRPr="00871D68">
        <w:rPr>
          <w:rFonts w:cstheme="minorHAnsi"/>
        </w:rPr>
        <w:t xml:space="preserve">me </w:t>
      </w:r>
      <w:r w:rsidR="00FB5037" w:rsidRPr="00871D68">
        <w:rPr>
          <w:rFonts w:cstheme="minorHAnsi"/>
        </w:rPr>
        <w:t>Office commissioned Ager and Strang</w:t>
      </w:r>
      <w:r w:rsidR="0087281E" w:rsidRPr="00871D68">
        <w:rPr>
          <w:rFonts w:cstheme="minorHAnsi"/>
        </w:rPr>
        <w:t xml:space="preserve"> (2004)</w:t>
      </w:r>
      <w:r w:rsidR="00FB5037" w:rsidRPr="00871D68">
        <w:rPr>
          <w:rFonts w:cstheme="minorHAnsi"/>
        </w:rPr>
        <w:t xml:space="preserve"> to develop </w:t>
      </w:r>
      <w:r w:rsidR="0087281E" w:rsidRPr="00871D68">
        <w:rPr>
          <w:rFonts w:cstheme="minorHAnsi"/>
        </w:rPr>
        <w:t xml:space="preserve">the </w:t>
      </w:r>
      <w:r w:rsidR="00FB5037" w:rsidRPr="00871D68">
        <w:rPr>
          <w:rFonts w:cstheme="minorHAnsi"/>
        </w:rPr>
        <w:t>‘Indicators of I</w:t>
      </w:r>
      <w:r w:rsidR="002F2BDC" w:rsidRPr="00871D68">
        <w:rPr>
          <w:rFonts w:cstheme="minorHAnsi"/>
        </w:rPr>
        <w:t>ntegration</w:t>
      </w:r>
      <w:r w:rsidR="00FB5037" w:rsidRPr="00871D68">
        <w:rPr>
          <w:rFonts w:cstheme="minorHAnsi"/>
        </w:rPr>
        <w:t xml:space="preserve">’ </w:t>
      </w:r>
      <w:r w:rsidR="0087281E" w:rsidRPr="00871D68">
        <w:rPr>
          <w:rFonts w:cstheme="minorHAnsi"/>
        </w:rPr>
        <w:t>framework</w:t>
      </w:r>
      <w:r w:rsidR="00D15BEB" w:rsidRPr="00871D68">
        <w:rPr>
          <w:rFonts w:cstheme="minorHAnsi"/>
        </w:rPr>
        <w:t>, which set out to offer insight into the factors that constitute successful integration</w:t>
      </w:r>
      <w:r w:rsidR="002F2BDC" w:rsidRPr="00871D68">
        <w:rPr>
          <w:rFonts w:cstheme="minorHAnsi"/>
        </w:rPr>
        <w:t>.</w:t>
      </w:r>
      <w:r w:rsidR="0087281E" w:rsidRPr="00871D68">
        <w:rPr>
          <w:rFonts w:cstheme="minorHAnsi"/>
        </w:rPr>
        <w:t xml:space="preserve"> As shown in the figure below, this framework consists of ten indicators organised into four distinct domains.  </w:t>
      </w:r>
      <w:r w:rsidR="00D15BEB" w:rsidRPr="00871D68">
        <w:rPr>
          <w:rFonts w:cstheme="minorHAnsi"/>
        </w:rPr>
        <w:t>Although this framework displays 10 distinct indicators, it is important to take into account that these factors are interdependent</w:t>
      </w:r>
      <w:r w:rsidR="006E51FD" w:rsidRPr="00871D68">
        <w:rPr>
          <w:rFonts w:cstheme="minorHAnsi"/>
        </w:rPr>
        <w:t xml:space="preserve"> (Ager and Strang, 2008)</w:t>
      </w:r>
      <w:r w:rsidR="00D15BEB" w:rsidRPr="00871D68">
        <w:rPr>
          <w:rFonts w:cstheme="minorHAnsi"/>
        </w:rPr>
        <w:t xml:space="preserve">. </w:t>
      </w:r>
      <w:r w:rsidR="005622AE" w:rsidRPr="00871D68">
        <w:rPr>
          <w:rFonts w:cstheme="minorHAnsi"/>
        </w:rPr>
        <w:t xml:space="preserve">Three of these indicators will be explored in this report; these include education, employment and social connections. </w:t>
      </w:r>
    </w:p>
    <w:p w14:paraId="09A4100E" w14:textId="7DA696B8" w:rsidR="00FA05F2" w:rsidRPr="00871D68" w:rsidRDefault="003B0350" w:rsidP="005622AE">
      <w:pPr>
        <w:rPr>
          <w:rFonts w:cstheme="minorHAnsi"/>
          <w:sz w:val="16"/>
          <w:szCs w:val="16"/>
        </w:rPr>
      </w:pPr>
      <w:r w:rsidRPr="00871D68">
        <w:rPr>
          <w:rFonts w:cstheme="minorHAnsi"/>
          <w:noProof/>
          <w:lang w:eastAsia="en-GB"/>
        </w:rPr>
        <w:drawing>
          <wp:anchor distT="0" distB="0" distL="114300" distR="114300" simplePos="0" relativeHeight="251658240" behindDoc="1" locked="0" layoutInCell="1" allowOverlap="1" wp14:anchorId="080F7157" wp14:editId="4E3282BE">
            <wp:simplePos x="0" y="0"/>
            <wp:positionH relativeFrom="column">
              <wp:posOffset>0</wp:posOffset>
            </wp:positionH>
            <wp:positionV relativeFrom="paragraph">
              <wp:posOffset>0</wp:posOffset>
            </wp:positionV>
            <wp:extent cx="6012180" cy="3348990"/>
            <wp:effectExtent l="0" t="0" r="7620" b="3810"/>
            <wp:wrapTight wrapText="bothSides">
              <wp:wrapPolygon edited="0">
                <wp:start x="0" y="0"/>
                <wp:lineTo x="0" y="21502"/>
                <wp:lineTo x="21559" y="21502"/>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cators of integration.PNG"/>
                    <pic:cNvPicPr/>
                  </pic:nvPicPr>
                  <pic:blipFill>
                    <a:blip r:embed="rId9">
                      <a:extLst>
                        <a:ext uri="{28A0092B-C50C-407E-A947-70E740481C1C}">
                          <a14:useLocalDpi xmlns:a14="http://schemas.microsoft.com/office/drawing/2010/main" val="0"/>
                        </a:ext>
                      </a:extLst>
                    </a:blip>
                    <a:stretch>
                      <a:fillRect/>
                    </a:stretch>
                  </pic:blipFill>
                  <pic:spPr>
                    <a:xfrm>
                      <a:off x="0" y="0"/>
                      <a:ext cx="6012180" cy="3348990"/>
                    </a:xfrm>
                    <a:prstGeom prst="rect">
                      <a:avLst/>
                    </a:prstGeom>
                  </pic:spPr>
                </pic:pic>
              </a:graphicData>
            </a:graphic>
            <wp14:sizeRelH relativeFrom="page">
              <wp14:pctWidth>0</wp14:pctWidth>
            </wp14:sizeRelH>
            <wp14:sizeRelV relativeFrom="page">
              <wp14:pctHeight>0</wp14:pctHeight>
            </wp14:sizeRelV>
          </wp:anchor>
        </w:drawing>
      </w:r>
      <w:r w:rsidR="00FA05F2" w:rsidRPr="00871D68">
        <w:rPr>
          <w:rFonts w:cstheme="minorHAnsi"/>
          <w:sz w:val="16"/>
          <w:szCs w:val="16"/>
        </w:rPr>
        <w:t>Source:</w:t>
      </w:r>
      <w:r w:rsidR="005622AE" w:rsidRPr="00871D68">
        <w:rPr>
          <w:rFonts w:cstheme="minorHAnsi"/>
          <w:sz w:val="16"/>
          <w:szCs w:val="16"/>
        </w:rPr>
        <w:t xml:space="preserve"> </w:t>
      </w:r>
      <w:r w:rsidR="00E2187D" w:rsidRPr="00871D68">
        <w:rPr>
          <w:rFonts w:cstheme="minorHAnsi"/>
          <w:sz w:val="16"/>
          <w:szCs w:val="16"/>
        </w:rPr>
        <w:t>Ager and Strang (2004)</w:t>
      </w:r>
    </w:p>
    <w:p w14:paraId="7AF11E0B" w14:textId="77777777" w:rsidR="00E2187D" w:rsidRPr="00871D68" w:rsidRDefault="00E2187D" w:rsidP="005622AE">
      <w:pPr>
        <w:rPr>
          <w:rFonts w:cstheme="minorHAnsi"/>
        </w:rPr>
      </w:pPr>
    </w:p>
    <w:p w14:paraId="7608967D" w14:textId="77777777" w:rsidR="0087281E" w:rsidRPr="00871D68" w:rsidRDefault="0087281E" w:rsidP="0087281E">
      <w:pPr>
        <w:pStyle w:val="Heading2"/>
        <w:rPr>
          <w:rFonts w:asciiTheme="minorHAnsi" w:hAnsiTheme="minorHAnsi" w:cstheme="minorHAnsi"/>
        </w:rPr>
      </w:pPr>
      <w:bookmarkStart w:id="3" w:name="_Toc413053526"/>
      <w:r w:rsidRPr="00871D68">
        <w:rPr>
          <w:rFonts w:asciiTheme="minorHAnsi" w:hAnsiTheme="minorHAnsi" w:cstheme="minorHAnsi"/>
        </w:rPr>
        <w:t xml:space="preserve">2.1 Education and </w:t>
      </w:r>
      <w:r w:rsidR="00283C81" w:rsidRPr="00871D68">
        <w:rPr>
          <w:rFonts w:asciiTheme="minorHAnsi" w:hAnsiTheme="minorHAnsi" w:cstheme="minorHAnsi"/>
        </w:rPr>
        <w:t xml:space="preserve">Lifelong </w:t>
      </w:r>
      <w:r w:rsidRPr="00871D68">
        <w:rPr>
          <w:rFonts w:asciiTheme="minorHAnsi" w:hAnsiTheme="minorHAnsi" w:cstheme="minorHAnsi"/>
        </w:rPr>
        <w:t>Learning</w:t>
      </w:r>
      <w:bookmarkEnd w:id="3"/>
    </w:p>
    <w:p w14:paraId="42823C76" w14:textId="77777777" w:rsidR="006F3920" w:rsidRPr="00871D68" w:rsidRDefault="006F3920" w:rsidP="00DA45C8">
      <w:pPr>
        <w:rPr>
          <w:rFonts w:cstheme="minorHAnsi"/>
        </w:rPr>
      </w:pPr>
      <w:r w:rsidRPr="00871D68">
        <w:rPr>
          <w:rFonts w:cstheme="minorHAnsi"/>
        </w:rPr>
        <w:t xml:space="preserve">Refugees and asylum seekers are not a homogenous group and their individual circumstances and motivations to learn will vary greatly. These include: asylum seekers who </w:t>
      </w:r>
      <w:r w:rsidR="00416E4D" w:rsidRPr="00871D68">
        <w:rPr>
          <w:rFonts w:cstheme="minorHAnsi"/>
        </w:rPr>
        <w:t>wish</w:t>
      </w:r>
      <w:r w:rsidRPr="00871D68">
        <w:rPr>
          <w:rFonts w:cstheme="minorHAnsi"/>
        </w:rPr>
        <w:t xml:space="preserve"> to progress to university; unaccompanied children whose age has been disputed by the Home Office not being able to access schools, so further education colleges are their main sources of formal education; people arriving in the UK as adults requiring English language classes; professionals wishing to attend vocational refresher courses experiencing gaps in their working careers due to forced migration; and people wishing to engage in community learning to meet new friends and start to integrate</w:t>
      </w:r>
      <w:r w:rsidR="00CC0CB5" w:rsidRPr="00871D68">
        <w:rPr>
          <w:rFonts w:cstheme="minorHAnsi"/>
        </w:rPr>
        <w:t xml:space="preserve"> (Refugee Council, 2013).</w:t>
      </w:r>
    </w:p>
    <w:p w14:paraId="195648DF" w14:textId="77777777" w:rsidR="00DA45C8" w:rsidRPr="00871D68" w:rsidRDefault="006F3920" w:rsidP="00DA45C8">
      <w:pPr>
        <w:rPr>
          <w:rFonts w:cstheme="minorHAnsi"/>
        </w:rPr>
      </w:pPr>
      <w:r w:rsidRPr="00871D68">
        <w:rPr>
          <w:rFonts w:cstheme="minorHAnsi"/>
        </w:rPr>
        <w:t>Therefore, r</w:t>
      </w:r>
      <w:r w:rsidR="006A5077" w:rsidRPr="00871D68">
        <w:rPr>
          <w:rFonts w:cstheme="minorHAnsi"/>
        </w:rPr>
        <w:t xml:space="preserve">efugees’ access to learning is a crucial element in the integration process. </w:t>
      </w:r>
      <w:r w:rsidR="00F93D9B" w:rsidRPr="00871D68">
        <w:rPr>
          <w:rFonts w:cstheme="minorHAnsi"/>
        </w:rPr>
        <w:t>In support of this, the UK</w:t>
      </w:r>
      <w:r w:rsidR="00DA45C8" w:rsidRPr="00871D68">
        <w:rPr>
          <w:rFonts w:cstheme="minorHAnsi"/>
        </w:rPr>
        <w:t xml:space="preserve"> Government developed a policy response towards lifelong learning opportunities for refugees in an attempt to tackle social exclusion. The current policy focus is on formal, accredited education</w:t>
      </w:r>
      <w:r w:rsidR="00416E4D" w:rsidRPr="00871D68">
        <w:rPr>
          <w:rFonts w:cstheme="minorHAnsi"/>
        </w:rPr>
        <w:t xml:space="preserve"> (Morrice, 2007)</w:t>
      </w:r>
      <w:r w:rsidR="00DA45C8" w:rsidRPr="00871D68">
        <w:rPr>
          <w:rFonts w:cstheme="minorHAnsi"/>
        </w:rPr>
        <w:t xml:space="preserve">. </w:t>
      </w:r>
    </w:p>
    <w:p w14:paraId="23BC5544" w14:textId="0F1A848F" w:rsidR="003A75C8" w:rsidRPr="00871D68" w:rsidRDefault="00DA45C8" w:rsidP="003A75C8">
      <w:pPr>
        <w:autoSpaceDE w:val="0"/>
        <w:autoSpaceDN w:val="0"/>
        <w:adjustRightInd w:val="0"/>
        <w:spacing w:before="240" w:after="0"/>
        <w:rPr>
          <w:rFonts w:cstheme="minorHAnsi"/>
        </w:rPr>
      </w:pPr>
      <w:r w:rsidRPr="00871D68">
        <w:rPr>
          <w:rFonts w:cstheme="minorHAnsi"/>
        </w:rPr>
        <w:lastRenderedPageBreak/>
        <w:t>P</w:t>
      </w:r>
      <w:r w:rsidR="006A5077" w:rsidRPr="00871D68">
        <w:rPr>
          <w:rFonts w:cstheme="minorHAnsi"/>
        </w:rPr>
        <w:t>ost-16 education is particularly important in providing refugees with opportunities to learn English, develop or update vocational skills or take steps towards access to higher education.</w:t>
      </w:r>
      <w:r w:rsidRPr="00871D68">
        <w:rPr>
          <w:rFonts w:cstheme="minorHAnsi"/>
        </w:rPr>
        <w:t xml:space="preserve"> </w:t>
      </w:r>
      <w:r w:rsidR="006F3920" w:rsidRPr="00871D68">
        <w:rPr>
          <w:rFonts w:cstheme="minorHAnsi"/>
        </w:rPr>
        <w:t>Improving their</w:t>
      </w:r>
      <w:r w:rsidRPr="00871D68">
        <w:rPr>
          <w:rFonts w:cstheme="minorHAnsi"/>
        </w:rPr>
        <w:t xml:space="preserve"> English language skills is an essential </w:t>
      </w:r>
      <w:r w:rsidR="006F3920" w:rsidRPr="00871D68">
        <w:rPr>
          <w:rFonts w:cstheme="minorHAnsi"/>
        </w:rPr>
        <w:t xml:space="preserve">step to facilitating </w:t>
      </w:r>
      <w:r w:rsidRPr="00871D68">
        <w:rPr>
          <w:rFonts w:cstheme="minorHAnsi"/>
        </w:rPr>
        <w:t>access to services, social and political participation and the building of wider community links. Also, enabling refugees to gain qualifications leads to greater employment options and possibilities for integration</w:t>
      </w:r>
      <w:r w:rsidR="006F3920" w:rsidRPr="00871D68">
        <w:rPr>
          <w:rFonts w:cstheme="minorHAnsi"/>
        </w:rPr>
        <w:t xml:space="preserve"> (Refugee Council, 2013)</w:t>
      </w:r>
      <w:r w:rsidRPr="00871D68">
        <w:rPr>
          <w:rFonts w:cstheme="minorHAnsi"/>
        </w:rPr>
        <w:t>.</w:t>
      </w:r>
      <w:r w:rsidR="00DB182E" w:rsidRPr="00871D68">
        <w:rPr>
          <w:rFonts w:cstheme="minorHAnsi"/>
        </w:rPr>
        <w:t xml:space="preserve"> </w:t>
      </w:r>
      <w:r w:rsidR="00C610BD" w:rsidRPr="00871D68">
        <w:rPr>
          <w:rFonts w:cstheme="minorHAnsi"/>
        </w:rPr>
        <w:t>Yet</w:t>
      </w:r>
      <w:r w:rsidR="00DB182E" w:rsidRPr="00871D68">
        <w:rPr>
          <w:rFonts w:cstheme="minorHAnsi"/>
        </w:rPr>
        <w:t>, there are</w:t>
      </w:r>
      <w:r w:rsidR="00C610BD" w:rsidRPr="00871D68">
        <w:rPr>
          <w:rFonts w:cstheme="minorHAnsi"/>
        </w:rPr>
        <w:t xml:space="preserve"> a range of</w:t>
      </w:r>
      <w:r w:rsidR="00DB182E" w:rsidRPr="00871D68">
        <w:rPr>
          <w:rFonts w:cstheme="minorHAnsi"/>
        </w:rPr>
        <w:t xml:space="preserve"> barriers</w:t>
      </w:r>
      <w:r w:rsidR="00C610BD" w:rsidRPr="00871D68">
        <w:rPr>
          <w:rFonts w:cstheme="minorHAnsi"/>
        </w:rPr>
        <w:t xml:space="preserve"> preventing</w:t>
      </w:r>
      <w:r w:rsidR="00DB182E" w:rsidRPr="00871D68">
        <w:rPr>
          <w:rFonts w:cstheme="minorHAnsi"/>
        </w:rPr>
        <w:t xml:space="preserve"> refugees and asylum seekers </w:t>
      </w:r>
      <w:r w:rsidR="00C610BD" w:rsidRPr="00871D68">
        <w:rPr>
          <w:rFonts w:cstheme="minorHAnsi"/>
        </w:rPr>
        <w:t xml:space="preserve">from </w:t>
      </w:r>
      <w:r w:rsidR="00DB182E" w:rsidRPr="00871D68">
        <w:rPr>
          <w:rFonts w:cstheme="minorHAnsi"/>
        </w:rPr>
        <w:t>accessing education</w:t>
      </w:r>
      <w:r w:rsidR="005A7E1C" w:rsidRPr="00871D68">
        <w:rPr>
          <w:rFonts w:cstheme="minorHAnsi"/>
        </w:rPr>
        <w:t>, especially higher education,</w:t>
      </w:r>
      <w:r w:rsidR="00C610BD" w:rsidRPr="00871D68">
        <w:rPr>
          <w:rFonts w:cstheme="minorHAnsi"/>
        </w:rPr>
        <w:t xml:space="preserve"> some of which include </w:t>
      </w:r>
      <w:r w:rsidR="00DB182E" w:rsidRPr="00871D68">
        <w:rPr>
          <w:rFonts w:cstheme="minorHAnsi"/>
        </w:rPr>
        <w:t>language barriers, cost, lack of understanding about options, ineligibility and bureaucracy (WMCARS, 2006).</w:t>
      </w:r>
    </w:p>
    <w:p w14:paraId="075C1F78" w14:textId="77777777" w:rsidR="00E2187D" w:rsidRPr="00871D68" w:rsidRDefault="00E2187D" w:rsidP="003A75C8">
      <w:pPr>
        <w:autoSpaceDE w:val="0"/>
        <w:autoSpaceDN w:val="0"/>
        <w:adjustRightInd w:val="0"/>
        <w:spacing w:before="240" w:after="0"/>
        <w:rPr>
          <w:rFonts w:cstheme="minorHAnsi"/>
        </w:rPr>
      </w:pPr>
    </w:p>
    <w:p w14:paraId="0B1FCB1A" w14:textId="5E3E2623" w:rsidR="004C5815" w:rsidRPr="00871D68" w:rsidRDefault="005622AE" w:rsidP="00DB182E">
      <w:pPr>
        <w:rPr>
          <w:rFonts w:cstheme="minorHAnsi"/>
        </w:rPr>
      </w:pPr>
      <w:r w:rsidRPr="00871D68">
        <w:rPr>
          <w:rFonts w:cstheme="minorHAnsi"/>
        </w:rPr>
        <w:t>The government’s policy response towards</w:t>
      </w:r>
      <w:r w:rsidR="00E2187D" w:rsidRPr="00871D68">
        <w:rPr>
          <w:rFonts w:cstheme="minorHAnsi"/>
        </w:rPr>
        <w:t xml:space="preserve"> education and</w:t>
      </w:r>
      <w:r w:rsidRPr="00871D68">
        <w:rPr>
          <w:rFonts w:cstheme="minorHAnsi"/>
        </w:rPr>
        <w:t xml:space="preserve"> lifelong learning</w:t>
      </w:r>
      <w:r w:rsidR="00E2187D" w:rsidRPr="00871D68">
        <w:rPr>
          <w:rFonts w:cstheme="minorHAnsi"/>
        </w:rPr>
        <w:t xml:space="preserve"> opportunities</w:t>
      </w:r>
      <w:r w:rsidR="0057614F" w:rsidRPr="00871D68">
        <w:rPr>
          <w:rFonts w:cstheme="minorHAnsi"/>
        </w:rPr>
        <w:t xml:space="preserve"> highlights the importance of education in</w:t>
      </w:r>
      <w:r w:rsidR="004C5815" w:rsidRPr="00871D68">
        <w:rPr>
          <w:rFonts w:cstheme="minorHAnsi"/>
        </w:rPr>
        <w:t xml:space="preserve"> the </w:t>
      </w:r>
      <w:r w:rsidR="0057614F" w:rsidRPr="00871D68">
        <w:rPr>
          <w:rFonts w:cstheme="minorHAnsi"/>
        </w:rPr>
        <w:t>integration</w:t>
      </w:r>
      <w:r w:rsidR="004C5815" w:rsidRPr="00871D68">
        <w:rPr>
          <w:rFonts w:cstheme="minorHAnsi"/>
        </w:rPr>
        <w:t xml:space="preserve"> </w:t>
      </w:r>
      <w:r w:rsidR="00E2187D" w:rsidRPr="00871D68">
        <w:rPr>
          <w:rFonts w:cstheme="minorHAnsi"/>
        </w:rPr>
        <w:t>process;</w:t>
      </w:r>
      <w:r w:rsidR="0057614F" w:rsidRPr="00871D68">
        <w:rPr>
          <w:rFonts w:cstheme="minorHAnsi"/>
        </w:rPr>
        <w:t xml:space="preserve"> however, its focus on formal education undermines the significance of learning in informal and non-formal contexts.</w:t>
      </w:r>
      <w:r w:rsidR="004C5815" w:rsidRPr="00871D68">
        <w:rPr>
          <w:rFonts w:cstheme="minorHAnsi"/>
        </w:rPr>
        <w:t xml:space="preserve"> More importantly</w:t>
      </w:r>
      <w:r w:rsidR="0057614F" w:rsidRPr="00871D68">
        <w:rPr>
          <w:rFonts w:cstheme="minorHAnsi"/>
        </w:rPr>
        <w:t>, it</w:t>
      </w:r>
      <w:r w:rsidR="00DA45C8" w:rsidRPr="00871D68">
        <w:rPr>
          <w:rFonts w:cstheme="minorHAnsi"/>
        </w:rPr>
        <w:t xml:space="preserve"> </w:t>
      </w:r>
      <w:r w:rsidR="004C5815" w:rsidRPr="00871D68">
        <w:rPr>
          <w:rFonts w:cstheme="minorHAnsi"/>
        </w:rPr>
        <w:t>is</w:t>
      </w:r>
      <w:r w:rsidR="00DA45C8" w:rsidRPr="00871D68">
        <w:rPr>
          <w:rFonts w:cstheme="minorHAnsi"/>
        </w:rPr>
        <w:t xml:space="preserve"> based on a one-size fits all model, with a narrow and prescriptive curriculum which fail</w:t>
      </w:r>
      <w:r w:rsidR="00F93D9B" w:rsidRPr="00871D68">
        <w:rPr>
          <w:rFonts w:cstheme="minorHAnsi"/>
        </w:rPr>
        <w:t>s</w:t>
      </w:r>
      <w:r w:rsidR="00DA45C8" w:rsidRPr="00871D68">
        <w:rPr>
          <w:rFonts w:cstheme="minorHAnsi"/>
        </w:rPr>
        <w:t xml:space="preserve"> to take into consideration the skills and qualifications gained throughout the refugees’ lives before seeking asylum in the UK</w:t>
      </w:r>
      <w:r w:rsidR="004C5815" w:rsidRPr="00871D68">
        <w:rPr>
          <w:rFonts w:cstheme="minorHAnsi"/>
        </w:rPr>
        <w:t xml:space="preserve"> (Morrice, 2007)</w:t>
      </w:r>
      <w:r w:rsidR="00DA45C8" w:rsidRPr="00871D68">
        <w:rPr>
          <w:rFonts w:cstheme="minorHAnsi"/>
        </w:rPr>
        <w:t xml:space="preserve">. </w:t>
      </w:r>
      <w:r w:rsidR="004C5815" w:rsidRPr="00871D68">
        <w:rPr>
          <w:rFonts w:cstheme="minorHAnsi"/>
        </w:rPr>
        <w:t xml:space="preserve">Therefore, this indicates that there is ample scope to incorporate and promote lifelong learning opportunities for refugees through informal and non-formal learning (Discussed </w:t>
      </w:r>
      <w:r w:rsidR="00FD47CF" w:rsidRPr="00871D68">
        <w:rPr>
          <w:rFonts w:cstheme="minorHAnsi"/>
        </w:rPr>
        <w:t xml:space="preserve">further </w:t>
      </w:r>
      <w:r w:rsidR="004C5815" w:rsidRPr="00871D68">
        <w:rPr>
          <w:rFonts w:cstheme="minorHAnsi"/>
        </w:rPr>
        <w:t>in next section</w:t>
      </w:r>
      <w:r w:rsidR="00FD47CF" w:rsidRPr="00871D68">
        <w:rPr>
          <w:rFonts w:cstheme="minorHAnsi"/>
        </w:rPr>
        <w:t>s</w:t>
      </w:r>
      <w:r w:rsidR="004C5815" w:rsidRPr="00871D68">
        <w:rPr>
          <w:rFonts w:cstheme="minorHAnsi"/>
        </w:rPr>
        <w:t>).</w:t>
      </w:r>
    </w:p>
    <w:p w14:paraId="5DBF5D2A" w14:textId="77777777" w:rsidR="006C1275" w:rsidRPr="00871D68" w:rsidRDefault="006C1275" w:rsidP="00DB182E">
      <w:pPr>
        <w:rPr>
          <w:rFonts w:cstheme="minorHAnsi"/>
        </w:rPr>
      </w:pPr>
    </w:p>
    <w:p w14:paraId="1166015B" w14:textId="77777777" w:rsidR="00DB182E" w:rsidRPr="00871D68" w:rsidRDefault="006C1275" w:rsidP="00DB182E">
      <w:pPr>
        <w:rPr>
          <w:rFonts w:cstheme="minorHAnsi"/>
        </w:rPr>
      </w:pPr>
      <w:r w:rsidRPr="00871D68">
        <w:rPr>
          <w:rFonts w:cstheme="minorHAnsi"/>
        </w:rPr>
        <w:t>Opportunities</w:t>
      </w:r>
      <w:r w:rsidR="00DB182E" w:rsidRPr="00871D68">
        <w:rPr>
          <w:rFonts w:cstheme="minorHAnsi"/>
        </w:rPr>
        <w:t>:</w:t>
      </w:r>
    </w:p>
    <w:p w14:paraId="114EC585" w14:textId="77777777" w:rsidR="00DB182E" w:rsidRPr="00871D68" w:rsidRDefault="00DB182E" w:rsidP="00DB182E">
      <w:pPr>
        <w:pStyle w:val="ListParagraph"/>
        <w:numPr>
          <w:ilvl w:val="0"/>
          <w:numId w:val="8"/>
        </w:numPr>
        <w:rPr>
          <w:rFonts w:cstheme="minorHAnsi"/>
        </w:rPr>
      </w:pPr>
      <w:r w:rsidRPr="00871D68">
        <w:rPr>
          <w:rFonts w:cstheme="minorHAnsi"/>
        </w:rPr>
        <w:t>Offer informal and non-formal learning opportunities</w:t>
      </w:r>
    </w:p>
    <w:p w14:paraId="15FC4168" w14:textId="77777777" w:rsidR="00DA45C8" w:rsidRPr="00871D68" w:rsidRDefault="00F1202B" w:rsidP="006C1275">
      <w:pPr>
        <w:pStyle w:val="ListParagraph"/>
        <w:numPr>
          <w:ilvl w:val="0"/>
          <w:numId w:val="8"/>
        </w:numPr>
        <w:rPr>
          <w:rFonts w:cstheme="minorHAnsi"/>
        </w:rPr>
      </w:pPr>
      <w:r w:rsidRPr="00871D68">
        <w:rPr>
          <w:rFonts w:cstheme="minorHAnsi"/>
        </w:rPr>
        <w:t>Establish links with</w:t>
      </w:r>
      <w:r w:rsidR="00DB182E" w:rsidRPr="00871D68">
        <w:rPr>
          <w:rFonts w:cstheme="minorHAnsi"/>
        </w:rPr>
        <w:t xml:space="preserve"> education institutions</w:t>
      </w:r>
      <w:r w:rsidRPr="00871D68">
        <w:rPr>
          <w:rFonts w:cstheme="minorHAnsi"/>
        </w:rPr>
        <w:t xml:space="preserve"> to overcome barriers</w:t>
      </w:r>
      <w:r w:rsidR="006C1275" w:rsidRPr="00871D68">
        <w:rPr>
          <w:rFonts w:cstheme="minorHAnsi"/>
        </w:rPr>
        <w:t xml:space="preserve"> to education</w:t>
      </w:r>
    </w:p>
    <w:p w14:paraId="0965EE34" w14:textId="77777777" w:rsidR="00737492" w:rsidRPr="00871D68" w:rsidRDefault="00737492" w:rsidP="00AE63C5">
      <w:pPr>
        <w:rPr>
          <w:rFonts w:cstheme="minorHAnsi"/>
          <w:b/>
        </w:rPr>
      </w:pPr>
    </w:p>
    <w:p w14:paraId="266FF5F1" w14:textId="77777777" w:rsidR="006A5077" w:rsidRPr="00871D68" w:rsidRDefault="00CA6429" w:rsidP="00DC79EE">
      <w:pPr>
        <w:pStyle w:val="Heading2"/>
        <w:rPr>
          <w:rFonts w:asciiTheme="minorHAnsi" w:hAnsiTheme="minorHAnsi" w:cstheme="minorHAnsi"/>
        </w:rPr>
      </w:pPr>
      <w:bookmarkStart w:id="4" w:name="_Toc413053527"/>
      <w:r w:rsidRPr="00871D68">
        <w:rPr>
          <w:rFonts w:asciiTheme="minorHAnsi" w:hAnsiTheme="minorHAnsi" w:cstheme="minorHAnsi"/>
        </w:rPr>
        <w:t xml:space="preserve">2.2 </w:t>
      </w:r>
      <w:r w:rsidR="006A5077" w:rsidRPr="00871D68">
        <w:rPr>
          <w:rFonts w:asciiTheme="minorHAnsi" w:hAnsiTheme="minorHAnsi" w:cstheme="minorHAnsi"/>
        </w:rPr>
        <w:t>Empl</w:t>
      </w:r>
      <w:r w:rsidR="003B49F9" w:rsidRPr="00871D68">
        <w:rPr>
          <w:rFonts w:asciiTheme="minorHAnsi" w:hAnsiTheme="minorHAnsi" w:cstheme="minorHAnsi"/>
        </w:rPr>
        <w:t>o</w:t>
      </w:r>
      <w:r w:rsidR="006A5077" w:rsidRPr="00871D68">
        <w:rPr>
          <w:rFonts w:asciiTheme="minorHAnsi" w:hAnsiTheme="minorHAnsi" w:cstheme="minorHAnsi"/>
        </w:rPr>
        <w:t>yment</w:t>
      </w:r>
      <w:r w:rsidR="00C77EA7" w:rsidRPr="00871D68">
        <w:rPr>
          <w:rFonts w:asciiTheme="minorHAnsi" w:hAnsiTheme="minorHAnsi" w:cstheme="minorHAnsi"/>
        </w:rPr>
        <w:t xml:space="preserve"> and Lifelong Learning</w:t>
      </w:r>
      <w:bookmarkEnd w:id="4"/>
    </w:p>
    <w:p w14:paraId="303AE91B" w14:textId="6CB37B81" w:rsidR="00877442" w:rsidRPr="00871D68" w:rsidRDefault="006A5077" w:rsidP="00A01DEC">
      <w:pPr>
        <w:autoSpaceDE w:val="0"/>
        <w:autoSpaceDN w:val="0"/>
        <w:adjustRightInd w:val="0"/>
        <w:spacing w:after="0"/>
        <w:rPr>
          <w:rFonts w:cstheme="minorHAnsi"/>
        </w:rPr>
      </w:pPr>
      <w:r w:rsidRPr="00871D68">
        <w:rPr>
          <w:rFonts w:cstheme="minorHAnsi"/>
        </w:rPr>
        <w:t>Em</w:t>
      </w:r>
      <w:r w:rsidR="00877442" w:rsidRPr="00871D68">
        <w:rPr>
          <w:rFonts w:cstheme="minorHAnsi"/>
        </w:rPr>
        <w:t>ployment is a</w:t>
      </w:r>
      <w:r w:rsidR="00CA6429" w:rsidRPr="00871D68">
        <w:rPr>
          <w:rFonts w:cstheme="minorHAnsi"/>
        </w:rPr>
        <w:t>nother important element in the integration process</w:t>
      </w:r>
      <w:r w:rsidRPr="00871D68">
        <w:rPr>
          <w:rFonts w:cstheme="minorHAnsi"/>
        </w:rPr>
        <w:t>. Employment enables interaction with hosts, increases opportunities for learning English, the opportunity to build a future and to regain confidence and esteem whilst economic independence makes adjustment to society easier</w:t>
      </w:r>
      <w:r w:rsidR="00877442" w:rsidRPr="00871D68">
        <w:rPr>
          <w:rFonts w:cstheme="minorHAnsi"/>
        </w:rPr>
        <w:t xml:space="preserve">. </w:t>
      </w:r>
      <w:r w:rsidR="00846381" w:rsidRPr="00871D68">
        <w:rPr>
          <w:rFonts w:cstheme="minorHAnsi"/>
        </w:rPr>
        <w:t>However, despite all this, refugees are six times more likely to be unemployed than non-refugees (NIACE, 2009). Also in comparison to other minority ethnic groups,</w:t>
      </w:r>
      <w:r w:rsidR="00041A08" w:rsidRPr="00871D68">
        <w:rPr>
          <w:rFonts w:cstheme="minorHAnsi"/>
        </w:rPr>
        <w:t xml:space="preserve"> refugees had lower levels of </w:t>
      </w:r>
      <w:r w:rsidR="00846381" w:rsidRPr="00871D68">
        <w:rPr>
          <w:rFonts w:cstheme="minorHAnsi"/>
        </w:rPr>
        <w:t xml:space="preserve">employment (29%) than minority ethnic groups (65%).  </w:t>
      </w:r>
      <w:r w:rsidR="00CA6429" w:rsidRPr="00871D68">
        <w:rPr>
          <w:rFonts w:cstheme="minorHAnsi"/>
        </w:rPr>
        <w:t>What’s more is that</w:t>
      </w:r>
      <w:r w:rsidR="00846381" w:rsidRPr="00871D68">
        <w:rPr>
          <w:rFonts w:cstheme="minorHAnsi"/>
        </w:rPr>
        <w:t xml:space="preserve"> th</w:t>
      </w:r>
      <w:r w:rsidR="00041A08" w:rsidRPr="00871D68">
        <w:rPr>
          <w:rFonts w:cstheme="minorHAnsi"/>
        </w:rPr>
        <w:t xml:space="preserve">e greater majority of refugees that are employed, are generally found to be </w:t>
      </w:r>
      <w:r w:rsidR="00846381" w:rsidRPr="00871D68">
        <w:rPr>
          <w:rFonts w:cstheme="minorHAnsi"/>
        </w:rPr>
        <w:t xml:space="preserve">working in sectors with low-pay, low-skill and poor employment prospects. </w:t>
      </w:r>
      <w:r w:rsidR="00877442" w:rsidRPr="00871D68">
        <w:rPr>
          <w:rFonts w:cstheme="minorHAnsi"/>
        </w:rPr>
        <w:t xml:space="preserve">This delay in gaining access to training </w:t>
      </w:r>
      <w:r w:rsidRPr="00871D68">
        <w:rPr>
          <w:rFonts w:cstheme="minorHAnsi"/>
        </w:rPr>
        <w:t xml:space="preserve">and employment opportunities </w:t>
      </w:r>
      <w:r w:rsidR="00877442" w:rsidRPr="00871D68">
        <w:rPr>
          <w:rFonts w:cstheme="minorHAnsi"/>
        </w:rPr>
        <w:t>brin</w:t>
      </w:r>
      <w:r w:rsidR="00846381" w:rsidRPr="00871D68">
        <w:rPr>
          <w:rFonts w:cstheme="minorHAnsi"/>
        </w:rPr>
        <w:t>gs about the deskilling of refug</w:t>
      </w:r>
      <w:r w:rsidR="00877442" w:rsidRPr="00871D68">
        <w:rPr>
          <w:rFonts w:cstheme="minorHAnsi"/>
        </w:rPr>
        <w:t xml:space="preserve">ees, </w:t>
      </w:r>
      <w:r w:rsidR="00846381" w:rsidRPr="00871D68">
        <w:rPr>
          <w:rFonts w:cstheme="minorHAnsi"/>
        </w:rPr>
        <w:t xml:space="preserve">especially among </w:t>
      </w:r>
      <w:r w:rsidRPr="00871D68">
        <w:rPr>
          <w:rFonts w:cstheme="minorHAnsi"/>
        </w:rPr>
        <w:t>professionals.</w:t>
      </w:r>
    </w:p>
    <w:p w14:paraId="5F0D8062" w14:textId="77777777" w:rsidR="00CA6429" w:rsidRPr="00871D68" w:rsidRDefault="00CA6429" w:rsidP="00A01DEC">
      <w:pPr>
        <w:autoSpaceDE w:val="0"/>
        <w:autoSpaceDN w:val="0"/>
        <w:adjustRightInd w:val="0"/>
        <w:spacing w:after="0"/>
        <w:rPr>
          <w:rFonts w:cstheme="minorHAnsi"/>
          <w:sz w:val="23"/>
          <w:szCs w:val="23"/>
        </w:rPr>
      </w:pPr>
    </w:p>
    <w:p w14:paraId="240305B2" w14:textId="77777777" w:rsidR="00283C81" w:rsidRPr="00871D68" w:rsidRDefault="00CA6429" w:rsidP="00E91F8C">
      <w:pPr>
        <w:autoSpaceDE w:val="0"/>
        <w:autoSpaceDN w:val="0"/>
        <w:adjustRightInd w:val="0"/>
        <w:spacing w:after="0"/>
        <w:rPr>
          <w:rFonts w:cstheme="minorHAnsi"/>
        </w:rPr>
      </w:pPr>
      <w:r w:rsidRPr="00871D68">
        <w:rPr>
          <w:rFonts w:cstheme="minorHAnsi"/>
        </w:rPr>
        <w:t>Refugees are faced with a range of barriers that prevent them from entering the labour market, or forcing them to settle with</w:t>
      </w:r>
      <w:r w:rsidR="00AD5265" w:rsidRPr="00871D68">
        <w:rPr>
          <w:rFonts w:cstheme="minorHAnsi"/>
        </w:rPr>
        <w:t xml:space="preserve"> these</w:t>
      </w:r>
      <w:r w:rsidRPr="00871D68">
        <w:rPr>
          <w:rFonts w:cstheme="minorHAnsi"/>
        </w:rPr>
        <w:t xml:space="preserve"> unskilled and low-paid jobs. Current policies fail to take into account the qualifications and experiences that most of the refugees have when they arrive</w:t>
      </w:r>
      <w:r w:rsidR="004C5815" w:rsidRPr="00871D68">
        <w:rPr>
          <w:rFonts w:cstheme="minorHAnsi"/>
        </w:rPr>
        <w:t>. E</w:t>
      </w:r>
      <w:r w:rsidR="00283C81" w:rsidRPr="00871D68">
        <w:rPr>
          <w:rFonts w:cstheme="minorHAnsi"/>
        </w:rPr>
        <w:t>mployers are also increasingly reluctant to hire refugees due to</w:t>
      </w:r>
      <w:r w:rsidR="006F3920" w:rsidRPr="00871D68">
        <w:rPr>
          <w:rFonts w:cstheme="minorHAnsi"/>
        </w:rPr>
        <w:t xml:space="preserve"> a lack of understanding about refugees’ rights to work and</w:t>
      </w:r>
      <w:r w:rsidR="00283C81" w:rsidRPr="00871D68">
        <w:rPr>
          <w:rFonts w:cstheme="minorHAnsi"/>
        </w:rPr>
        <w:t xml:space="preserve"> the risk of being fined for hiring without correct documentation. </w:t>
      </w:r>
      <w:r w:rsidR="004C5815" w:rsidRPr="00871D68">
        <w:rPr>
          <w:rFonts w:cstheme="minorHAnsi"/>
        </w:rPr>
        <w:t>Moreover</w:t>
      </w:r>
      <w:r w:rsidR="00283C81" w:rsidRPr="00871D68">
        <w:rPr>
          <w:rFonts w:cstheme="minorHAnsi"/>
        </w:rPr>
        <w:t>, the introduction of the five-year rule in 2005</w:t>
      </w:r>
      <w:r w:rsidR="005F4FE9" w:rsidRPr="00871D68">
        <w:rPr>
          <w:rFonts w:cstheme="minorHAnsi"/>
        </w:rPr>
        <w:t xml:space="preserve"> has removed</w:t>
      </w:r>
      <w:r w:rsidR="00283C81" w:rsidRPr="00871D68">
        <w:rPr>
          <w:rFonts w:cstheme="minorHAnsi"/>
        </w:rPr>
        <w:t xml:space="preserve"> the long-term security of refugees</w:t>
      </w:r>
      <w:r w:rsidR="005F4FE9" w:rsidRPr="00871D68">
        <w:rPr>
          <w:rFonts w:cstheme="minorHAnsi"/>
        </w:rPr>
        <w:t>,</w:t>
      </w:r>
      <w:r w:rsidR="00FD47CF" w:rsidRPr="00871D68">
        <w:rPr>
          <w:rFonts w:cstheme="minorHAnsi"/>
        </w:rPr>
        <w:t xml:space="preserve"> which</w:t>
      </w:r>
      <w:r w:rsidR="00283C81" w:rsidRPr="00871D68">
        <w:rPr>
          <w:rFonts w:cstheme="minorHAnsi"/>
        </w:rPr>
        <w:t xml:space="preserve"> may prevent personal investment in education and training in the UK </w:t>
      </w:r>
      <w:r w:rsidR="002470FB" w:rsidRPr="00871D68">
        <w:rPr>
          <w:rFonts w:cstheme="minorHAnsi"/>
        </w:rPr>
        <w:t>(NIACE, 2009)</w:t>
      </w:r>
      <w:r w:rsidR="00283C81" w:rsidRPr="00871D68">
        <w:rPr>
          <w:rFonts w:cstheme="minorHAnsi"/>
        </w:rPr>
        <w:t>.</w:t>
      </w:r>
      <w:r w:rsidR="006A1DA9" w:rsidRPr="00871D68">
        <w:rPr>
          <w:rFonts w:cstheme="minorHAnsi"/>
        </w:rPr>
        <w:t xml:space="preserve"> In terms of entrepreneurship, business support services to refugees are often, buried within services </w:t>
      </w:r>
      <w:r w:rsidR="006A1DA9" w:rsidRPr="00871D68">
        <w:rPr>
          <w:rFonts w:cstheme="minorHAnsi"/>
        </w:rPr>
        <w:lastRenderedPageBreak/>
        <w:t xml:space="preserve">to ethnic minorities who are </w:t>
      </w:r>
      <w:r w:rsidR="005F4FE9" w:rsidRPr="00871D68">
        <w:rPr>
          <w:rFonts w:cstheme="minorHAnsi"/>
        </w:rPr>
        <w:t>better</w:t>
      </w:r>
      <w:r w:rsidR="006A1DA9" w:rsidRPr="00871D68">
        <w:rPr>
          <w:rFonts w:cstheme="minorHAnsi"/>
        </w:rPr>
        <w:t xml:space="preserve"> established in the UK and, at times, there is none or very little recognition at all of the need for specialised services to refugees (WMCARS, 2006).</w:t>
      </w:r>
    </w:p>
    <w:p w14:paraId="22FE4C31" w14:textId="77777777" w:rsidR="00B36DBF" w:rsidRPr="00871D68" w:rsidRDefault="00283C81" w:rsidP="00A01DEC">
      <w:pPr>
        <w:autoSpaceDE w:val="0"/>
        <w:autoSpaceDN w:val="0"/>
        <w:adjustRightInd w:val="0"/>
        <w:spacing w:before="240" w:after="0"/>
        <w:rPr>
          <w:rFonts w:cstheme="minorHAnsi"/>
          <w:color w:val="231F20"/>
        </w:rPr>
      </w:pPr>
      <w:r w:rsidRPr="00871D68">
        <w:rPr>
          <w:rFonts w:cstheme="minorHAnsi"/>
        </w:rPr>
        <w:t xml:space="preserve">Therefore it is essential that methods are developed that will enable managers and practitioners in mainstream employment  </w:t>
      </w:r>
      <w:r w:rsidRPr="00871D68">
        <w:rPr>
          <w:rFonts w:eastAsia="Times New Roman" w:cstheme="minorHAnsi"/>
          <w:lang w:val="en" w:eastAsia="en-GB"/>
        </w:rPr>
        <w:t xml:space="preserve">to </w:t>
      </w:r>
      <w:r w:rsidR="00FD47CF" w:rsidRPr="00871D68">
        <w:rPr>
          <w:rFonts w:eastAsia="Times New Roman" w:cstheme="minorHAnsi"/>
          <w:lang w:val="en" w:eastAsia="en-GB"/>
        </w:rPr>
        <w:t>recognise</w:t>
      </w:r>
      <w:r w:rsidRPr="00871D68">
        <w:rPr>
          <w:rFonts w:eastAsia="Times New Roman" w:cstheme="minorHAnsi"/>
          <w:lang w:val="en" w:eastAsia="en-GB"/>
        </w:rPr>
        <w:t xml:space="preserve"> and audit the skills and qualifications that migrants have acquired prior to their arrival in the UK, so that such services can support the social and vocational integration of migrants.</w:t>
      </w:r>
      <w:r w:rsidR="00B36DBF" w:rsidRPr="00871D68">
        <w:rPr>
          <w:rFonts w:eastAsia="Times New Roman" w:cstheme="minorHAnsi"/>
          <w:lang w:val="en" w:eastAsia="en-GB"/>
        </w:rPr>
        <w:t xml:space="preserve"> Also, </w:t>
      </w:r>
      <w:r w:rsidR="004C5815" w:rsidRPr="00871D68">
        <w:rPr>
          <w:rFonts w:eastAsia="Times New Roman" w:cstheme="minorHAnsi"/>
          <w:lang w:val="en" w:eastAsia="en-GB"/>
        </w:rPr>
        <w:t xml:space="preserve">promoting </w:t>
      </w:r>
      <w:r w:rsidR="00B36DBF" w:rsidRPr="00871D68">
        <w:rPr>
          <w:rFonts w:cstheme="minorHAnsi"/>
        </w:rPr>
        <w:t>informal and non-formal learning opportunities in a work based setting wil</w:t>
      </w:r>
      <w:r w:rsidR="00DB5A44" w:rsidRPr="00871D68">
        <w:rPr>
          <w:rFonts w:cstheme="minorHAnsi"/>
        </w:rPr>
        <w:t xml:space="preserve">l </w:t>
      </w:r>
      <w:r w:rsidR="00207FD4" w:rsidRPr="00871D68">
        <w:rPr>
          <w:rFonts w:cstheme="minorHAnsi"/>
        </w:rPr>
        <w:t xml:space="preserve">prove to be </w:t>
      </w:r>
      <w:r w:rsidR="004C5815" w:rsidRPr="00871D68">
        <w:rPr>
          <w:rFonts w:cstheme="minorHAnsi"/>
        </w:rPr>
        <w:t>an important first step towards improving access to employment as it will help develop essential skills such as communication and time management</w:t>
      </w:r>
      <w:r w:rsidR="00B36DBF" w:rsidRPr="00871D68">
        <w:rPr>
          <w:rFonts w:cstheme="minorHAnsi"/>
        </w:rPr>
        <w:t>.</w:t>
      </w:r>
      <w:r w:rsidR="006F3920" w:rsidRPr="00871D68">
        <w:rPr>
          <w:rFonts w:cstheme="minorHAnsi"/>
        </w:rPr>
        <w:t xml:space="preserve"> An example of such an approach may include </w:t>
      </w:r>
      <w:r w:rsidR="00B36DBF" w:rsidRPr="00871D68">
        <w:rPr>
          <w:rFonts w:cstheme="minorHAnsi"/>
        </w:rPr>
        <w:t>work based mentori</w:t>
      </w:r>
      <w:r w:rsidR="006F3920" w:rsidRPr="00871D68">
        <w:rPr>
          <w:rFonts w:cstheme="minorHAnsi"/>
        </w:rPr>
        <w:t xml:space="preserve">ng and shadowing opportunities. </w:t>
      </w:r>
    </w:p>
    <w:p w14:paraId="10BDB511" w14:textId="77777777" w:rsidR="00283C81" w:rsidRPr="00871D68" w:rsidRDefault="00283C81" w:rsidP="00283C81">
      <w:pPr>
        <w:rPr>
          <w:rFonts w:eastAsia="Times New Roman" w:cstheme="minorHAnsi"/>
          <w:lang w:val="en" w:eastAsia="en-GB"/>
        </w:rPr>
      </w:pPr>
    </w:p>
    <w:p w14:paraId="58D808AB" w14:textId="77777777" w:rsidR="002470FB" w:rsidRPr="00871D68" w:rsidRDefault="002470FB" w:rsidP="00283C81">
      <w:pPr>
        <w:rPr>
          <w:rFonts w:eastAsia="Times New Roman" w:cstheme="minorHAnsi"/>
          <w:lang w:val="en" w:eastAsia="en-GB"/>
        </w:rPr>
      </w:pPr>
      <w:r w:rsidRPr="00871D68">
        <w:rPr>
          <w:rFonts w:eastAsia="Times New Roman" w:cstheme="minorHAnsi"/>
          <w:lang w:val="en" w:eastAsia="en-GB"/>
        </w:rPr>
        <w:t>Opportunities:</w:t>
      </w:r>
    </w:p>
    <w:p w14:paraId="72D16A80" w14:textId="77777777" w:rsidR="00283C81" w:rsidRPr="00871D68" w:rsidRDefault="00283C81" w:rsidP="00552644">
      <w:pPr>
        <w:pStyle w:val="ListParagraph"/>
        <w:numPr>
          <w:ilvl w:val="0"/>
          <w:numId w:val="6"/>
        </w:numPr>
        <w:rPr>
          <w:rFonts w:eastAsia="Times New Roman" w:cstheme="minorHAnsi"/>
          <w:lang w:val="en" w:eastAsia="en-GB"/>
        </w:rPr>
      </w:pPr>
      <w:r w:rsidRPr="00871D68">
        <w:rPr>
          <w:rFonts w:eastAsia="Times New Roman" w:cstheme="minorHAnsi"/>
          <w:lang w:val="en" w:eastAsia="en-GB"/>
        </w:rPr>
        <w:t>Match skills to business needs</w:t>
      </w:r>
    </w:p>
    <w:p w14:paraId="66EF9D4B" w14:textId="77777777" w:rsidR="00AC5A2D" w:rsidRPr="00871D68" w:rsidRDefault="00AC5A2D" w:rsidP="00552644">
      <w:pPr>
        <w:pStyle w:val="ListParagraph"/>
        <w:numPr>
          <w:ilvl w:val="0"/>
          <w:numId w:val="6"/>
        </w:numPr>
        <w:rPr>
          <w:rFonts w:eastAsia="Times New Roman" w:cstheme="minorHAnsi"/>
          <w:lang w:val="en" w:eastAsia="en-GB"/>
        </w:rPr>
      </w:pPr>
      <w:r w:rsidRPr="00871D68">
        <w:rPr>
          <w:rFonts w:eastAsia="Times New Roman" w:cstheme="minorHAnsi"/>
          <w:lang w:val="en" w:eastAsia="en-GB"/>
        </w:rPr>
        <w:t>Accrediting skills</w:t>
      </w:r>
      <w:r w:rsidR="005F4FE9" w:rsidRPr="00871D68">
        <w:rPr>
          <w:rFonts w:eastAsia="Times New Roman" w:cstheme="minorHAnsi"/>
          <w:lang w:val="en" w:eastAsia="en-GB"/>
        </w:rPr>
        <w:t>/ qualifications</w:t>
      </w:r>
    </w:p>
    <w:p w14:paraId="11723C90" w14:textId="77777777" w:rsidR="00283C81" w:rsidRPr="00871D68" w:rsidRDefault="00283C81" w:rsidP="00552644">
      <w:pPr>
        <w:pStyle w:val="ListParagraph"/>
        <w:numPr>
          <w:ilvl w:val="0"/>
          <w:numId w:val="6"/>
        </w:numPr>
        <w:rPr>
          <w:rFonts w:eastAsia="Times New Roman" w:cstheme="minorHAnsi"/>
          <w:lang w:val="en" w:eastAsia="en-GB"/>
        </w:rPr>
      </w:pPr>
      <w:r w:rsidRPr="00871D68">
        <w:rPr>
          <w:rFonts w:eastAsia="Times New Roman" w:cstheme="minorHAnsi"/>
          <w:lang w:val="en" w:eastAsia="en-GB"/>
        </w:rPr>
        <w:t>Self-employment/ enterprise development</w:t>
      </w:r>
    </w:p>
    <w:p w14:paraId="668A0C85" w14:textId="77777777" w:rsidR="00A01DEC" w:rsidRPr="00871D68" w:rsidRDefault="00283C81" w:rsidP="00AE63C5">
      <w:pPr>
        <w:pStyle w:val="ListParagraph"/>
        <w:numPr>
          <w:ilvl w:val="0"/>
          <w:numId w:val="6"/>
        </w:numPr>
        <w:rPr>
          <w:rFonts w:cstheme="minorHAnsi"/>
        </w:rPr>
      </w:pPr>
      <w:r w:rsidRPr="00871D68">
        <w:rPr>
          <w:rFonts w:cstheme="minorHAnsi"/>
        </w:rPr>
        <w:t xml:space="preserve">Cross-sector </w:t>
      </w:r>
      <w:r w:rsidR="00AC5A2D" w:rsidRPr="00871D68">
        <w:rPr>
          <w:rFonts w:cstheme="minorHAnsi"/>
        </w:rPr>
        <w:t>partnership between businesses and RCOs to support</w:t>
      </w:r>
      <w:r w:rsidRPr="00871D68">
        <w:rPr>
          <w:rFonts w:cstheme="minorHAnsi"/>
        </w:rPr>
        <w:t xml:space="preserve"> work placement</w:t>
      </w:r>
      <w:r w:rsidR="00A01DEC" w:rsidRPr="00871D68">
        <w:rPr>
          <w:rFonts w:cstheme="minorHAnsi"/>
        </w:rPr>
        <w:t>s</w:t>
      </w:r>
    </w:p>
    <w:p w14:paraId="590F2A99" w14:textId="77777777" w:rsidR="00A01DEC" w:rsidRPr="00871D68" w:rsidRDefault="00A01DEC" w:rsidP="00A01DEC">
      <w:pPr>
        <w:rPr>
          <w:rFonts w:cstheme="minorHAnsi"/>
        </w:rPr>
      </w:pPr>
    </w:p>
    <w:p w14:paraId="35E21915" w14:textId="77777777" w:rsidR="0003651D" w:rsidRPr="00871D68" w:rsidRDefault="00674AA4" w:rsidP="00674AA4">
      <w:pPr>
        <w:pStyle w:val="Heading2"/>
        <w:rPr>
          <w:rFonts w:asciiTheme="minorHAnsi" w:hAnsiTheme="minorHAnsi" w:cstheme="minorHAnsi"/>
        </w:rPr>
      </w:pPr>
      <w:bookmarkStart w:id="5" w:name="_Toc413053528"/>
      <w:r w:rsidRPr="00871D68">
        <w:rPr>
          <w:rFonts w:asciiTheme="minorHAnsi" w:hAnsiTheme="minorHAnsi" w:cstheme="minorHAnsi"/>
        </w:rPr>
        <w:t xml:space="preserve">2.3 </w:t>
      </w:r>
      <w:r w:rsidR="001062F3" w:rsidRPr="00871D68">
        <w:rPr>
          <w:rFonts w:asciiTheme="minorHAnsi" w:hAnsiTheme="minorHAnsi" w:cstheme="minorHAnsi"/>
        </w:rPr>
        <w:t>Social Capital</w:t>
      </w:r>
      <w:r w:rsidR="00C77EA7" w:rsidRPr="00871D68">
        <w:rPr>
          <w:rFonts w:asciiTheme="minorHAnsi" w:hAnsiTheme="minorHAnsi" w:cstheme="minorHAnsi"/>
        </w:rPr>
        <w:t xml:space="preserve"> and</w:t>
      </w:r>
      <w:r w:rsidR="00896261" w:rsidRPr="00871D68">
        <w:rPr>
          <w:rFonts w:asciiTheme="minorHAnsi" w:hAnsiTheme="minorHAnsi" w:cstheme="minorHAnsi"/>
        </w:rPr>
        <w:t xml:space="preserve"> </w:t>
      </w:r>
      <w:r w:rsidRPr="00871D68">
        <w:rPr>
          <w:rFonts w:asciiTheme="minorHAnsi" w:hAnsiTheme="minorHAnsi" w:cstheme="minorHAnsi"/>
        </w:rPr>
        <w:t xml:space="preserve">Lifelong </w:t>
      </w:r>
      <w:r w:rsidR="00845D33" w:rsidRPr="00871D68">
        <w:rPr>
          <w:rFonts w:asciiTheme="minorHAnsi" w:hAnsiTheme="minorHAnsi" w:cstheme="minorHAnsi"/>
        </w:rPr>
        <w:t>Learning</w:t>
      </w:r>
      <w:bookmarkEnd w:id="5"/>
      <w:r w:rsidR="00896261" w:rsidRPr="00871D68">
        <w:rPr>
          <w:rFonts w:asciiTheme="minorHAnsi" w:hAnsiTheme="minorHAnsi" w:cstheme="minorHAnsi"/>
        </w:rPr>
        <w:t xml:space="preserve"> </w:t>
      </w:r>
    </w:p>
    <w:p w14:paraId="3DE90AE1" w14:textId="77777777" w:rsidR="00B90283" w:rsidRPr="00871D68" w:rsidRDefault="00C321C0" w:rsidP="00AE63C5">
      <w:pPr>
        <w:rPr>
          <w:rFonts w:cstheme="minorHAnsi"/>
        </w:rPr>
      </w:pPr>
      <w:r w:rsidRPr="00871D68">
        <w:rPr>
          <w:rFonts w:cstheme="minorHAnsi"/>
        </w:rPr>
        <w:t>Morrice (2007) argues that for refugees to become integrated, effective and competent members of UK society, the process of assimilating into social networks, developing cultural understanding and knowing the rules of social engagement is essential. This</w:t>
      </w:r>
      <w:r w:rsidR="00B90283" w:rsidRPr="00871D68">
        <w:rPr>
          <w:rFonts w:cstheme="minorHAnsi"/>
        </w:rPr>
        <w:t xml:space="preserve"> understanding of social norms and tacit knowledge</w:t>
      </w:r>
      <w:r w:rsidRPr="00871D68">
        <w:rPr>
          <w:rFonts w:cstheme="minorHAnsi"/>
        </w:rPr>
        <w:t xml:space="preserve"> is most often gained through informal and non-formal learning opportunities</w:t>
      </w:r>
      <w:r w:rsidR="00B90283" w:rsidRPr="00871D68">
        <w:rPr>
          <w:rFonts w:cstheme="minorHAnsi"/>
        </w:rPr>
        <w:t>.</w:t>
      </w:r>
      <w:r w:rsidRPr="00871D68">
        <w:rPr>
          <w:rFonts w:cstheme="minorHAnsi"/>
        </w:rPr>
        <w:t xml:space="preserve"> </w:t>
      </w:r>
    </w:p>
    <w:p w14:paraId="305321D2" w14:textId="77777777" w:rsidR="004C22E6" w:rsidRPr="00871D68" w:rsidRDefault="004C22E6" w:rsidP="00AE63C5">
      <w:pPr>
        <w:rPr>
          <w:rFonts w:cstheme="minorHAnsi"/>
        </w:rPr>
      </w:pPr>
      <w:r w:rsidRPr="00871D68">
        <w:rPr>
          <w:rFonts w:cstheme="minorHAnsi"/>
        </w:rPr>
        <w:t>Social capital is one framework that offers insight into the less tangible barriers which refugees can face. According to Morrice (2007) social capital can be viewed as a resource or ‘capital’ which can be drawn upon in order to achieve goals. In this view, a person’s social capital can provide them with networks of advantage linking in to skills, ideas and knowledge which can then be used to their own advantage.</w:t>
      </w:r>
    </w:p>
    <w:p w14:paraId="00454518" w14:textId="77777777" w:rsidR="00F5302D" w:rsidRPr="00871D68" w:rsidRDefault="004C22E6" w:rsidP="00AE63C5">
      <w:pPr>
        <w:rPr>
          <w:rFonts w:cstheme="minorHAnsi"/>
        </w:rPr>
      </w:pPr>
      <w:r w:rsidRPr="00871D68">
        <w:rPr>
          <w:rFonts w:cstheme="minorHAnsi"/>
        </w:rPr>
        <w:t>How</w:t>
      </w:r>
      <w:r w:rsidR="00682C0B" w:rsidRPr="00871D68">
        <w:rPr>
          <w:rFonts w:cstheme="minorHAnsi"/>
        </w:rPr>
        <w:t>e</w:t>
      </w:r>
      <w:r w:rsidRPr="00871D68">
        <w:rPr>
          <w:rFonts w:cstheme="minorHAnsi"/>
        </w:rPr>
        <w:t xml:space="preserve">ver, </w:t>
      </w:r>
      <w:r w:rsidR="00F5302D" w:rsidRPr="00871D68">
        <w:rPr>
          <w:rFonts w:cstheme="minorHAnsi"/>
        </w:rPr>
        <w:t>Field (2005) makes a clear distinction between different forms of social capital and suggests that some forms can be more benef</w:t>
      </w:r>
      <w:r w:rsidRPr="00871D68">
        <w:rPr>
          <w:rFonts w:cstheme="minorHAnsi"/>
        </w:rPr>
        <w:t xml:space="preserve">icial to learning than others. A brief differentiation is provided in the table below. </w:t>
      </w:r>
    </w:p>
    <w:tbl>
      <w:tblPr>
        <w:tblStyle w:val="LightShading-Accent1"/>
        <w:tblW w:w="0" w:type="auto"/>
        <w:tblLook w:val="04A0" w:firstRow="1" w:lastRow="0" w:firstColumn="1" w:lastColumn="0" w:noHBand="0" w:noVBand="1"/>
      </w:tblPr>
      <w:tblGrid>
        <w:gridCol w:w="4621"/>
        <w:gridCol w:w="4621"/>
      </w:tblGrid>
      <w:tr w:rsidR="00F5302D" w:rsidRPr="00871D68" w14:paraId="079AA28A" w14:textId="77777777" w:rsidTr="00543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C7847FD" w14:textId="77777777" w:rsidR="00F5302D" w:rsidRPr="00871D68" w:rsidRDefault="00674AA4" w:rsidP="00AE63C5">
            <w:pPr>
              <w:rPr>
                <w:rFonts w:cstheme="minorHAnsi"/>
                <w:b w:val="0"/>
              </w:rPr>
            </w:pPr>
            <w:r w:rsidRPr="00871D68">
              <w:rPr>
                <w:rFonts w:cstheme="minorHAnsi"/>
                <w:b w:val="0"/>
              </w:rPr>
              <w:t>‘</w:t>
            </w:r>
            <w:r w:rsidR="00F5302D" w:rsidRPr="00871D68">
              <w:rPr>
                <w:rFonts w:cstheme="minorHAnsi"/>
              </w:rPr>
              <w:t>Bonding</w:t>
            </w:r>
            <w:r w:rsidRPr="00871D68">
              <w:rPr>
                <w:rFonts w:cstheme="minorHAnsi"/>
                <w:b w:val="0"/>
              </w:rPr>
              <w:t>’</w:t>
            </w:r>
            <w:r w:rsidR="00F5302D" w:rsidRPr="00871D68">
              <w:rPr>
                <w:rFonts w:cstheme="minorHAnsi"/>
              </w:rPr>
              <w:t xml:space="preserve"> Social Capital</w:t>
            </w:r>
          </w:p>
        </w:tc>
        <w:tc>
          <w:tcPr>
            <w:tcW w:w="4621" w:type="dxa"/>
          </w:tcPr>
          <w:p w14:paraId="2D6E9D70" w14:textId="77777777" w:rsidR="00F5302D" w:rsidRPr="00871D68" w:rsidRDefault="00674AA4" w:rsidP="00AE63C5">
            <w:pPr>
              <w:cnfStyle w:val="100000000000" w:firstRow="1" w:lastRow="0" w:firstColumn="0" w:lastColumn="0" w:oddVBand="0" w:evenVBand="0" w:oddHBand="0" w:evenHBand="0" w:firstRowFirstColumn="0" w:firstRowLastColumn="0" w:lastRowFirstColumn="0" w:lastRowLastColumn="0"/>
              <w:rPr>
                <w:rFonts w:cstheme="minorHAnsi"/>
                <w:b w:val="0"/>
              </w:rPr>
            </w:pPr>
            <w:r w:rsidRPr="00871D68">
              <w:rPr>
                <w:rFonts w:cstheme="minorHAnsi"/>
              </w:rPr>
              <w:t>‘</w:t>
            </w:r>
            <w:r w:rsidR="00F5302D" w:rsidRPr="00871D68">
              <w:rPr>
                <w:rFonts w:cstheme="minorHAnsi"/>
              </w:rPr>
              <w:t>Bridging</w:t>
            </w:r>
            <w:r w:rsidRPr="00871D68">
              <w:rPr>
                <w:rFonts w:cstheme="minorHAnsi"/>
              </w:rPr>
              <w:t>’</w:t>
            </w:r>
            <w:r w:rsidR="00F5302D" w:rsidRPr="00871D68">
              <w:rPr>
                <w:rFonts w:cstheme="minorHAnsi"/>
              </w:rPr>
              <w:t xml:space="preserve"> Social Capital</w:t>
            </w:r>
          </w:p>
        </w:tc>
      </w:tr>
      <w:tr w:rsidR="00F5302D" w:rsidRPr="00871D68" w14:paraId="7AB374E7" w14:textId="77777777" w:rsidTr="0054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25A3B3C" w14:textId="77777777" w:rsidR="00F5302D" w:rsidRPr="00871D68" w:rsidRDefault="00F5302D" w:rsidP="00AE63C5">
            <w:pPr>
              <w:rPr>
                <w:rFonts w:cstheme="minorHAnsi"/>
                <w:b w:val="0"/>
              </w:rPr>
            </w:pPr>
            <w:r w:rsidRPr="00871D68">
              <w:rPr>
                <w:rFonts w:cstheme="minorHAnsi"/>
                <w:b w:val="0"/>
              </w:rPr>
              <w:t>Made up of strong ties to people who are similar (demographic, ethnic)</w:t>
            </w:r>
          </w:p>
        </w:tc>
        <w:tc>
          <w:tcPr>
            <w:tcW w:w="4621" w:type="dxa"/>
          </w:tcPr>
          <w:p w14:paraId="6A9F41FD" w14:textId="77777777" w:rsidR="00F5302D" w:rsidRPr="00871D68" w:rsidRDefault="00BE0D5B" w:rsidP="00AE63C5">
            <w:pPr>
              <w:cnfStyle w:val="000000100000" w:firstRow="0" w:lastRow="0" w:firstColumn="0" w:lastColumn="0" w:oddVBand="0" w:evenVBand="0" w:oddHBand="1" w:evenHBand="0" w:firstRowFirstColumn="0" w:firstRowLastColumn="0" w:lastRowFirstColumn="0" w:lastRowLastColumn="0"/>
              <w:rPr>
                <w:rFonts w:cstheme="minorHAnsi"/>
              </w:rPr>
            </w:pPr>
            <w:r w:rsidRPr="00871D68">
              <w:rPr>
                <w:rFonts w:cstheme="minorHAnsi"/>
              </w:rPr>
              <w:t>Made up of ties made between more distant groups or social classes</w:t>
            </w:r>
          </w:p>
        </w:tc>
      </w:tr>
      <w:tr w:rsidR="00F5302D" w:rsidRPr="00871D68" w14:paraId="14B745C5" w14:textId="77777777" w:rsidTr="0054336B">
        <w:tc>
          <w:tcPr>
            <w:cnfStyle w:val="001000000000" w:firstRow="0" w:lastRow="0" w:firstColumn="1" w:lastColumn="0" w:oddVBand="0" w:evenVBand="0" w:oddHBand="0" w:evenHBand="0" w:firstRowFirstColumn="0" w:firstRowLastColumn="0" w:lastRowFirstColumn="0" w:lastRowLastColumn="0"/>
            <w:tcW w:w="4621" w:type="dxa"/>
          </w:tcPr>
          <w:p w14:paraId="5198B4A2" w14:textId="77777777" w:rsidR="00F5302D" w:rsidRPr="00871D68" w:rsidRDefault="00F5302D" w:rsidP="00AE63C5">
            <w:pPr>
              <w:rPr>
                <w:rFonts w:cstheme="minorHAnsi"/>
                <w:b w:val="0"/>
              </w:rPr>
            </w:pPr>
            <w:r w:rsidRPr="00871D68">
              <w:rPr>
                <w:rFonts w:cstheme="minorHAnsi"/>
                <w:b w:val="0"/>
              </w:rPr>
              <w:t>Exclusive</w:t>
            </w:r>
          </w:p>
        </w:tc>
        <w:tc>
          <w:tcPr>
            <w:tcW w:w="4621" w:type="dxa"/>
          </w:tcPr>
          <w:p w14:paraId="6A568849" w14:textId="77777777" w:rsidR="00F5302D" w:rsidRPr="00871D68" w:rsidRDefault="00BE0D5B" w:rsidP="00AE63C5">
            <w:pPr>
              <w:cnfStyle w:val="000000000000" w:firstRow="0" w:lastRow="0" w:firstColumn="0" w:lastColumn="0" w:oddVBand="0" w:evenVBand="0" w:oddHBand="0" w:evenHBand="0" w:firstRowFirstColumn="0" w:firstRowLastColumn="0" w:lastRowFirstColumn="0" w:lastRowLastColumn="0"/>
              <w:rPr>
                <w:rFonts w:cstheme="minorHAnsi"/>
              </w:rPr>
            </w:pPr>
            <w:r w:rsidRPr="00871D68">
              <w:rPr>
                <w:rFonts w:cstheme="minorHAnsi"/>
              </w:rPr>
              <w:t>Broader Identities</w:t>
            </w:r>
          </w:p>
        </w:tc>
      </w:tr>
      <w:tr w:rsidR="00F5302D" w:rsidRPr="00871D68" w14:paraId="05223BEB" w14:textId="77777777" w:rsidTr="0054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5FC4399" w14:textId="77777777" w:rsidR="00F5302D" w:rsidRPr="00871D68" w:rsidRDefault="00F5302D" w:rsidP="00AE63C5">
            <w:pPr>
              <w:rPr>
                <w:rFonts w:cstheme="minorHAnsi"/>
                <w:b w:val="0"/>
              </w:rPr>
            </w:pPr>
            <w:r w:rsidRPr="00871D68">
              <w:rPr>
                <w:rFonts w:cstheme="minorHAnsi"/>
                <w:b w:val="0"/>
              </w:rPr>
              <w:t>Homogenous</w:t>
            </w:r>
          </w:p>
        </w:tc>
        <w:tc>
          <w:tcPr>
            <w:tcW w:w="4621" w:type="dxa"/>
          </w:tcPr>
          <w:p w14:paraId="49BA24CA" w14:textId="77777777" w:rsidR="00F5302D" w:rsidRPr="00871D68" w:rsidRDefault="004D00D0" w:rsidP="00AE63C5">
            <w:pPr>
              <w:cnfStyle w:val="000000100000" w:firstRow="0" w:lastRow="0" w:firstColumn="0" w:lastColumn="0" w:oddVBand="0" w:evenVBand="0" w:oddHBand="1" w:evenHBand="0" w:firstRowFirstColumn="0" w:firstRowLastColumn="0" w:lastRowFirstColumn="0" w:lastRowLastColumn="0"/>
              <w:rPr>
                <w:rFonts w:cstheme="minorHAnsi"/>
              </w:rPr>
            </w:pPr>
            <w:r w:rsidRPr="00871D68">
              <w:rPr>
                <w:rFonts w:cstheme="minorHAnsi"/>
              </w:rPr>
              <w:t>Heterogeneous</w:t>
            </w:r>
          </w:p>
        </w:tc>
      </w:tr>
      <w:tr w:rsidR="00F5302D" w:rsidRPr="00871D68" w14:paraId="0A6C1B3D" w14:textId="77777777" w:rsidTr="0054336B">
        <w:tc>
          <w:tcPr>
            <w:cnfStyle w:val="001000000000" w:firstRow="0" w:lastRow="0" w:firstColumn="1" w:lastColumn="0" w:oddVBand="0" w:evenVBand="0" w:oddHBand="0" w:evenHBand="0" w:firstRowFirstColumn="0" w:firstRowLastColumn="0" w:lastRowFirstColumn="0" w:lastRowLastColumn="0"/>
            <w:tcW w:w="4621" w:type="dxa"/>
          </w:tcPr>
          <w:p w14:paraId="0D615461" w14:textId="77777777" w:rsidR="00F5302D" w:rsidRPr="00871D68" w:rsidRDefault="00F5302D" w:rsidP="00AE63C5">
            <w:pPr>
              <w:rPr>
                <w:rFonts w:cstheme="minorHAnsi"/>
                <w:b w:val="0"/>
              </w:rPr>
            </w:pPr>
            <w:r w:rsidRPr="00871D68">
              <w:rPr>
                <w:rFonts w:cstheme="minorHAnsi"/>
                <w:b w:val="0"/>
              </w:rPr>
              <w:t>Helps in ‘Getting by’</w:t>
            </w:r>
          </w:p>
        </w:tc>
        <w:tc>
          <w:tcPr>
            <w:tcW w:w="4621" w:type="dxa"/>
          </w:tcPr>
          <w:p w14:paraId="69EED4F1" w14:textId="77777777" w:rsidR="00F5302D" w:rsidRPr="00871D68" w:rsidRDefault="00BE0D5B" w:rsidP="00AE63C5">
            <w:pPr>
              <w:cnfStyle w:val="000000000000" w:firstRow="0" w:lastRow="0" w:firstColumn="0" w:lastColumn="0" w:oddVBand="0" w:evenVBand="0" w:oddHBand="0" w:evenHBand="0" w:firstRowFirstColumn="0" w:firstRowLastColumn="0" w:lastRowFirstColumn="0" w:lastRowLastColumn="0"/>
              <w:rPr>
                <w:rFonts w:cstheme="minorHAnsi"/>
              </w:rPr>
            </w:pPr>
            <w:r w:rsidRPr="00871D68">
              <w:rPr>
                <w:rFonts w:cstheme="minorHAnsi"/>
              </w:rPr>
              <w:t>Helps in ‘Getting ahead’</w:t>
            </w:r>
          </w:p>
        </w:tc>
      </w:tr>
      <w:tr w:rsidR="00F5302D" w:rsidRPr="00871D68" w14:paraId="43CC6AE1" w14:textId="77777777" w:rsidTr="0054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05DA609" w14:textId="77777777" w:rsidR="00F5302D" w:rsidRPr="00871D68" w:rsidRDefault="00F5302D" w:rsidP="00AE63C5">
            <w:pPr>
              <w:rPr>
                <w:rFonts w:cstheme="minorHAnsi"/>
                <w:b w:val="0"/>
              </w:rPr>
            </w:pPr>
            <w:r w:rsidRPr="00871D68">
              <w:rPr>
                <w:rFonts w:cstheme="minorHAnsi"/>
                <w:b w:val="0"/>
              </w:rPr>
              <w:t xml:space="preserve">Limits access to </w:t>
            </w:r>
            <w:r w:rsidR="00BE0D5B" w:rsidRPr="00871D68">
              <w:rPr>
                <w:rFonts w:cstheme="minorHAnsi"/>
                <w:b w:val="0"/>
              </w:rPr>
              <w:t xml:space="preserve">new ideas, </w:t>
            </w:r>
            <w:r w:rsidRPr="00871D68">
              <w:rPr>
                <w:rFonts w:cstheme="minorHAnsi"/>
                <w:b w:val="0"/>
              </w:rPr>
              <w:t>skills and information</w:t>
            </w:r>
          </w:p>
        </w:tc>
        <w:tc>
          <w:tcPr>
            <w:tcW w:w="4621" w:type="dxa"/>
          </w:tcPr>
          <w:p w14:paraId="53B78DEC" w14:textId="77777777" w:rsidR="00F5302D" w:rsidRPr="00871D68" w:rsidRDefault="00BE0D5B" w:rsidP="00AE63C5">
            <w:pPr>
              <w:cnfStyle w:val="000000100000" w:firstRow="0" w:lastRow="0" w:firstColumn="0" w:lastColumn="0" w:oddVBand="0" w:evenVBand="0" w:oddHBand="1" w:evenHBand="0" w:firstRowFirstColumn="0" w:firstRowLastColumn="0" w:lastRowFirstColumn="0" w:lastRowLastColumn="0"/>
              <w:rPr>
                <w:rFonts w:cstheme="minorHAnsi"/>
              </w:rPr>
            </w:pPr>
            <w:r w:rsidRPr="00871D68">
              <w:rPr>
                <w:rFonts w:cstheme="minorHAnsi"/>
              </w:rPr>
              <w:t>Gaining access to new ideas, skills and information</w:t>
            </w:r>
          </w:p>
        </w:tc>
      </w:tr>
    </w:tbl>
    <w:p w14:paraId="2B38FC5F" w14:textId="77777777" w:rsidR="00871D68" w:rsidRDefault="00871D68" w:rsidP="00AE63C5">
      <w:pPr>
        <w:rPr>
          <w:rFonts w:cstheme="minorHAnsi"/>
        </w:rPr>
      </w:pPr>
    </w:p>
    <w:p w14:paraId="203B079B" w14:textId="77777777" w:rsidR="001C0138" w:rsidRPr="00871D68" w:rsidRDefault="00682C0B" w:rsidP="00AE63C5">
      <w:pPr>
        <w:rPr>
          <w:rFonts w:cstheme="minorHAnsi"/>
        </w:rPr>
      </w:pPr>
      <w:r w:rsidRPr="00871D68">
        <w:rPr>
          <w:rFonts w:cstheme="minorHAnsi"/>
        </w:rPr>
        <w:lastRenderedPageBreak/>
        <w:t xml:space="preserve">Refugee communities usually have less ‘bridged’ social capital, and instead have more ‘bonded’ social capital. Usually these social networks are small, consisting of family members and friends. </w:t>
      </w:r>
      <w:r w:rsidR="001C0138" w:rsidRPr="00871D68">
        <w:rPr>
          <w:rFonts w:cstheme="minorHAnsi"/>
        </w:rPr>
        <w:t xml:space="preserve">Consequently, </w:t>
      </w:r>
      <w:r w:rsidRPr="00871D68">
        <w:rPr>
          <w:rFonts w:cstheme="minorHAnsi"/>
        </w:rPr>
        <w:t>due to the nature of their restricted networks, they will have less access to informal learning opportunities</w:t>
      </w:r>
      <w:r w:rsidR="00674AA4" w:rsidRPr="00871D68">
        <w:rPr>
          <w:rFonts w:cstheme="minorHAnsi"/>
        </w:rPr>
        <w:t>.</w:t>
      </w:r>
      <w:r w:rsidR="001C0138" w:rsidRPr="00871D68">
        <w:rPr>
          <w:rFonts w:cstheme="minorHAnsi"/>
        </w:rPr>
        <w:t xml:space="preserve"> This is a significant disadvantage owing to the fact that it is through these informal learning opportunities that refugees pick up</w:t>
      </w:r>
      <w:r w:rsidRPr="00871D68">
        <w:rPr>
          <w:rFonts w:cstheme="minorHAnsi"/>
        </w:rPr>
        <w:t xml:space="preserve"> tacit knowledge and information about the norms and expectations assoc</w:t>
      </w:r>
      <w:r w:rsidR="001C0138" w:rsidRPr="00871D68">
        <w:rPr>
          <w:rFonts w:cstheme="minorHAnsi"/>
        </w:rPr>
        <w:t>i</w:t>
      </w:r>
      <w:r w:rsidRPr="00871D68">
        <w:rPr>
          <w:rFonts w:cstheme="minorHAnsi"/>
        </w:rPr>
        <w:t>ated with particular systems,</w:t>
      </w:r>
      <w:r w:rsidR="001C0138" w:rsidRPr="00871D68">
        <w:rPr>
          <w:rFonts w:cstheme="minorHAnsi"/>
        </w:rPr>
        <w:t xml:space="preserve"> which is crucial</w:t>
      </w:r>
      <w:r w:rsidRPr="00871D68">
        <w:rPr>
          <w:rFonts w:cstheme="minorHAnsi"/>
        </w:rPr>
        <w:t xml:space="preserve"> if refugees wish to engage with the education system or enter the labour market</w:t>
      </w:r>
      <w:r w:rsidR="00484865" w:rsidRPr="00871D68">
        <w:rPr>
          <w:rFonts w:cstheme="minorHAnsi"/>
        </w:rPr>
        <w:t xml:space="preserve"> (Morrice, 2007)</w:t>
      </w:r>
      <w:r w:rsidR="001C0138" w:rsidRPr="00871D68">
        <w:rPr>
          <w:rFonts w:cstheme="minorHAnsi"/>
        </w:rPr>
        <w:t>. Additionally, it will be very difficult for them to grasp the codes and etiquette of social society</w:t>
      </w:r>
      <w:r w:rsidR="00484865" w:rsidRPr="00871D68">
        <w:rPr>
          <w:rFonts w:cstheme="minorHAnsi"/>
        </w:rPr>
        <w:t xml:space="preserve">, which Field (2005) suggests will eventually lead to them ‘developing strategies leading to withdrawal and avoidance’. </w:t>
      </w:r>
    </w:p>
    <w:p w14:paraId="139F7710" w14:textId="77777777" w:rsidR="00484865" w:rsidRPr="00871D68" w:rsidRDefault="00484865" w:rsidP="00AE63C5">
      <w:pPr>
        <w:rPr>
          <w:rFonts w:cstheme="minorHAnsi"/>
        </w:rPr>
      </w:pPr>
      <w:r w:rsidRPr="00871D68">
        <w:rPr>
          <w:rFonts w:cstheme="minorHAnsi"/>
        </w:rPr>
        <w:t xml:space="preserve">This </w:t>
      </w:r>
      <w:r w:rsidR="004B6015" w:rsidRPr="00871D68">
        <w:rPr>
          <w:rFonts w:cstheme="minorHAnsi"/>
        </w:rPr>
        <w:t>demonstrates</w:t>
      </w:r>
      <w:r w:rsidRPr="00871D68">
        <w:rPr>
          <w:rFonts w:cstheme="minorHAnsi"/>
        </w:rPr>
        <w:t xml:space="preserve"> that mixing and socialising with </w:t>
      </w:r>
      <w:r w:rsidR="00DB5A44" w:rsidRPr="00871D68">
        <w:rPr>
          <w:rFonts w:cstheme="minorHAnsi"/>
        </w:rPr>
        <w:t>local communities</w:t>
      </w:r>
      <w:r w:rsidRPr="00871D68">
        <w:rPr>
          <w:rFonts w:cstheme="minorHAnsi"/>
        </w:rPr>
        <w:t xml:space="preserve"> is an important element in the social integration of refugees. A growing body of research suggests that this can be a potent catalyst for c</w:t>
      </w:r>
      <w:r w:rsidR="00845D33" w:rsidRPr="00871D68">
        <w:rPr>
          <w:rFonts w:cstheme="minorHAnsi"/>
        </w:rPr>
        <w:t xml:space="preserve">hange and personal </w:t>
      </w:r>
      <w:r w:rsidR="00DC79EE" w:rsidRPr="00871D68">
        <w:rPr>
          <w:rFonts w:cstheme="minorHAnsi"/>
        </w:rPr>
        <w:t>development;</w:t>
      </w:r>
      <w:r w:rsidR="00845D33" w:rsidRPr="00871D68">
        <w:rPr>
          <w:rFonts w:cstheme="minorHAnsi"/>
        </w:rPr>
        <w:t xml:space="preserve"> as such processes would support intercommunity connections, hence improved community cohesion. Also, they would help to tackle the negative perceptions towards refugees and their sense of isolation.</w:t>
      </w:r>
      <w:r w:rsidR="006C1275" w:rsidRPr="00871D68">
        <w:rPr>
          <w:rFonts w:cstheme="minorHAnsi"/>
        </w:rPr>
        <w:t xml:space="preserve"> Phillimore (2013) a</w:t>
      </w:r>
      <w:r w:rsidR="004D00D0" w:rsidRPr="00871D68">
        <w:rPr>
          <w:rFonts w:cstheme="minorHAnsi"/>
        </w:rPr>
        <w:t>lso maintains the importance of soci</w:t>
      </w:r>
      <w:r w:rsidR="00151404" w:rsidRPr="00871D68">
        <w:rPr>
          <w:rFonts w:cstheme="minorHAnsi"/>
        </w:rPr>
        <w:t>al capital in employ</w:t>
      </w:r>
      <w:r w:rsidR="004B6015" w:rsidRPr="00871D68">
        <w:rPr>
          <w:rFonts w:cstheme="minorHAnsi"/>
        </w:rPr>
        <w:t>ment. In her study, she</w:t>
      </w:r>
      <w:r w:rsidR="004D00D0" w:rsidRPr="00871D68">
        <w:rPr>
          <w:rFonts w:cstheme="minorHAnsi"/>
        </w:rPr>
        <w:t xml:space="preserve"> found that refugees without social networks fare worst in accessing employment.</w:t>
      </w:r>
    </w:p>
    <w:p w14:paraId="3F89EC2B" w14:textId="77777777" w:rsidR="00744AF0" w:rsidRPr="00871D68" w:rsidRDefault="00744AF0" w:rsidP="00AE63C5">
      <w:pPr>
        <w:rPr>
          <w:rFonts w:cstheme="minorHAnsi"/>
        </w:rPr>
      </w:pPr>
    </w:p>
    <w:p w14:paraId="67A76BAA" w14:textId="77777777" w:rsidR="00151404" w:rsidRPr="00871D68" w:rsidRDefault="00151404" w:rsidP="00AE63C5">
      <w:pPr>
        <w:rPr>
          <w:rFonts w:cstheme="minorHAnsi"/>
        </w:rPr>
      </w:pPr>
      <w:r w:rsidRPr="00871D68">
        <w:rPr>
          <w:rFonts w:cstheme="minorHAnsi"/>
        </w:rPr>
        <w:t>Opportunities:</w:t>
      </w:r>
    </w:p>
    <w:p w14:paraId="1CDA4435" w14:textId="77777777" w:rsidR="00151404" w:rsidRPr="00871D68" w:rsidRDefault="00151404" w:rsidP="00DB5A44">
      <w:pPr>
        <w:pStyle w:val="ListParagraph"/>
        <w:numPr>
          <w:ilvl w:val="0"/>
          <w:numId w:val="7"/>
        </w:numPr>
        <w:rPr>
          <w:rFonts w:cstheme="minorHAnsi"/>
        </w:rPr>
      </w:pPr>
      <w:r w:rsidRPr="00871D68">
        <w:rPr>
          <w:rFonts w:cstheme="minorHAnsi"/>
        </w:rPr>
        <w:t>Hosting Community Events in par</w:t>
      </w:r>
      <w:r w:rsidR="00EF1C8C" w:rsidRPr="00871D68">
        <w:rPr>
          <w:rFonts w:cstheme="minorHAnsi"/>
        </w:rPr>
        <w:t>tnership with other local organi</w:t>
      </w:r>
      <w:r w:rsidRPr="00871D68">
        <w:rPr>
          <w:rFonts w:cstheme="minorHAnsi"/>
        </w:rPr>
        <w:t>sations</w:t>
      </w:r>
    </w:p>
    <w:p w14:paraId="7C776ADC" w14:textId="77777777" w:rsidR="00A01DEC" w:rsidRPr="00871D68" w:rsidRDefault="00524D45" w:rsidP="00AE63C5">
      <w:pPr>
        <w:pStyle w:val="ListParagraph"/>
        <w:numPr>
          <w:ilvl w:val="0"/>
          <w:numId w:val="7"/>
        </w:numPr>
        <w:rPr>
          <w:rFonts w:cstheme="minorHAnsi"/>
        </w:rPr>
      </w:pPr>
      <w:r w:rsidRPr="00871D68">
        <w:rPr>
          <w:rFonts w:cstheme="minorHAnsi"/>
        </w:rPr>
        <w:t>Different forms of activities such as demonstrations, group activities,</w:t>
      </w:r>
      <w:r w:rsidR="00151404" w:rsidRPr="00871D68">
        <w:rPr>
          <w:rFonts w:cstheme="minorHAnsi"/>
        </w:rPr>
        <w:t xml:space="preserve"> visits</w:t>
      </w:r>
    </w:p>
    <w:p w14:paraId="0C4B7050" w14:textId="77777777" w:rsidR="006C1275" w:rsidRPr="00871D68" w:rsidRDefault="006C1275" w:rsidP="006C1275">
      <w:pPr>
        <w:rPr>
          <w:rFonts w:cstheme="minorHAnsi"/>
        </w:rPr>
      </w:pPr>
    </w:p>
    <w:p w14:paraId="4520603D" w14:textId="77777777" w:rsidR="00DB182E" w:rsidRPr="00871D68" w:rsidRDefault="00506BBD" w:rsidP="00506BBD">
      <w:pPr>
        <w:pStyle w:val="Heading1"/>
        <w:numPr>
          <w:ilvl w:val="0"/>
          <w:numId w:val="12"/>
        </w:numPr>
        <w:rPr>
          <w:rFonts w:asciiTheme="minorHAnsi" w:hAnsiTheme="minorHAnsi" w:cstheme="minorHAnsi"/>
        </w:rPr>
      </w:pPr>
      <w:r w:rsidRPr="00871D68">
        <w:rPr>
          <w:rFonts w:asciiTheme="minorHAnsi" w:hAnsiTheme="minorHAnsi" w:cstheme="minorHAnsi"/>
        </w:rPr>
        <w:t xml:space="preserve"> </w:t>
      </w:r>
      <w:bookmarkStart w:id="6" w:name="_Toc413053529"/>
      <w:r w:rsidR="00F437D3" w:rsidRPr="00871D68">
        <w:rPr>
          <w:rFonts w:asciiTheme="minorHAnsi" w:hAnsiTheme="minorHAnsi" w:cstheme="minorHAnsi"/>
        </w:rPr>
        <w:t>Capacity Development of RCOs</w:t>
      </w:r>
      <w:bookmarkEnd w:id="6"/>
    </w:p>
    <w:p w14:paraId="0618E053" w14:textId="387B8F72" w:rsidR="006C1275" w:rsidRPr="00871D68" w:rsidRDefault="006C1275" w:rsidP="006C1275">
      <w:pPr>
        <w:autoSpaceDE w:val="0"/>
        <w:autoSpaceDN w:val="0"/>
        <w:adjustRightInd w:val="0"/>
        <w:spacing w:after="0"/>
        <w:rPr>
          <w:rFonts w:cstheme="minorHAnsi"/>
        </w:rPr>
      </w:pPr>
      <w:r w:rsidRPr="00871D68">
        <w:rPr>
          <w:rFonts w:cstheme="minorHAnsi"/>
        </w:rPr>
        <w:t xml:space="preserve">Refugee Community Organisations have clearly been charged with the role of supporting the integration of refugees. However, there is growing evidence the challenging environment RCOs operate in are compromising their ability to </w:t>
      </w:r>
      <w:r w:rsidR="002B3D39" w:rsidRPr="00871D68">
        <w:rPr>
          <w:rFonts w:cstheme="minorHAnsi"/>
        </w:rPr>
        <w:t>bring about transformational and strategic change.</w:t>
      </w:r>
      <w:r w:rsidRPr="00871D68">
        <w:rPr>
          <w:rFonts w:cstheme="minorHAnsi"/>
        </w:rPr>
        <w:t xml:space="preserve"> In order for RCOs to have a role in integration in its fuller sense, they need to have a transformational role as opposed </w:t>
      </w:r>
      <w:r w:rsidR="00E2187D" w:rsidRPr="00871D68">
        <w:rPr>
          <w:rFonts w:cstheme="minorHAnsi"/>
        </w:rPr>
        <w:t>to a survival function (Narayan</w:t>
      </w:r>
      <w:r w:rsidRPr="00871D68">
        <w:rPr>
          <w:rFonts w:cstheme="minorHAnsi"/>
        </w:rPr>
        <w:t xml:space="preserve"> et al., 2000). Accordingly, this section will set out to focus on the barriers as well as the oppo</w:t>
      </w:r>
      <w:r w:rsidR="002B3D39" w:rsidRPr="00871D68">
        <w:rPr>
          <w:rFonts w:cstheme="minorHAnsi"/>
        </w:rPr>
        <w:t>rtunities RCOs and their workforce</w:t>
      </w:r>
      <w:r w:rsidRPr="00871D68">
        <w:rPr>
          <w:rFonts w:cstheme="minorHAnsi"/>
        </w:rPr>
        <w:t xml:space="preserve"> are faced with.  </w:t>
      </w:r>
    </w:p>
    <w:p w14:paraId="036293AB" w14:textId="77777777" w:rsidR="006C1275" w:rsidRPr="00871D68" w:rsidRDefault="006C1275" w:rsidP="006C1275">
      <w:pPr>
        <w:pStyle w:val="ListParagraph"/>
        <w:ind w:left="465"/>
        <w:rPr>
          <w:rFonts w:cstheme="minorHAnsi"/>
        </w:rPr>
      </w:pPr>
    </w:p>
    <w:p w14:paraId="77C7AD7B" w14:textId="77777777" w:rsidR="00892AFE" w:rsidRPr="00871D68" w:rsidRDefault="00DB182E" w:rsidP="00DB182E">
      <w:pPr>
        <w:pStyle w:val="Heading2"/>
        <w:rPr>
          <w:rFonts w:asciiTheme="minorHAnsi" w:hAnsiTheme="minorHAnsi" w:cstheme="minorHAnsi"/>
        </w:rPr>
      </w:pPr>
      <w:bookmarkStart w:id="7" w:name="_Toc413053530"/>
      <w:r w:rsidRPr="00871D68">
        <w:rPr>
          <w:rFonts w:asciiTheme="minorHAnsi" w:hAnsiTheme="minorHAnsi" w:cstheme="minorHAnsi"/>
        </w:rPr>
        <w:t xml:space="preserve">3.1 </w:t>
      </w:r>
      <w:r w:rsidR="00892AFE" w:rsidRPr="00871D68">
        <w:rPr>
          <w:rFonts w:asciiTheme="minorHAnsi" w:hAnsiTheme="minorHAnsi" w:cstheme="minorHAnsi"/>
        </w:rPr>
        <w:t>RCOs</w:t>
      </w:r>
      <w:r w:rsidR="00F437D3" w:rsidRPr="00871D68">
        <w:rPr>
          <w:rFonts w:asciiTheme="minorHAnsi" w:hAnsiTheme="minorHAnsi" w:cstheme="minorHAnsi"/>
        </w:rPr>
        <w:t>: Leading Transformational Change</w:t>
      </w:r>
      <w:bookmarkEnd w:id="7"/>
    </w:p>
    <w:p w14:paraId="425747E3" w14:textId="77777777" w:rsidR="00892AFE" w:rsidRPr="00871D68" w:rsidRDefault="00F63381" w:rsidP="00AE63C5">
      <w:pPr>
        <w:rPr>
          <w:rFonts w:cstheme="minorHAnsi"/>
        </w:rPr>
      </w:pPr>
      <w:r w:rsidRPr="00871D68">
        <w:rPr>
          <w:rFonts w:cstheme="minorHAnsi"/>
        </w:rPr>
        <w:t>RCOs often emerge because</w:t>
      </w:r>
      <w:r w:rsidR="005A09BE" w:rsidRPr="00871D68">
        <w:rPr>
          <w:rFonts w:cstheme="minorHAnsi"/>
        </w:rPr>
        <w:t xml:space="preserve"> of the shortcomings in the mig</w:t>
      </w:r>
      <w:r w:rsidRPr="00871D68">
        <w:rPr>
          <w:rFonts w:cstheme="minorHAnsi"/>
        </w:rPr>
        <w:t xml:space="preserve">ration process itself and as such they serve to satisfy unmet needs, such as welfare, leisure and social interaction (Moya, 2005). Whatever the reason for RCO development, their role in contributing to refugee settlement is well established. Despite the acknowledged role that RCOs play in refugee integration, very little has been done by Government to support them, as they rely on competitive funds, seed-corn funding via the Refugee Community Development Fund and on charities and trusts (Phillimore and Goodson, 2010). </w:t>
      </w:r>
    </w:p>
    <w:p w14:paraId="296DA137" w14:textId="77777777" w:rsidR="006C1275" w:rsidRPr="00871D68" w:rsidRDefault="00F63381" w:rsidP="006C1275">
      <w:pPr>
        <w:tabs>
          <w:tab w:val="left" w:pos="8647"/>
        </w:tabs>
        <w:autoSpaceDE w:val="0"/>
        <w:autoSpaceDN w:val="0"/>
        <w:adjustRightInd w:val="0"/>
        <w:spacing w:after="0"/>
        <w:rPr>
          <w:rFonts w:cstheme="minorHAnsi"/>
        </w:rPr>
      </w:pPr>
      <w:r w:rsidRPr="00871D68">
        <w:rPr>
          <w:rFonts w:cstheme="minorHAnsi"/>
        </w:rPr>
        <w:t>A lack of new public funding and dependence on small scale and short-term funding leaves R</w:t>
      </w:r>
      <w:r w:rsidR="00FD5249" w:rsidRPr="00871D68">
        <w:rPr>
          <w:rFonts w:cstheme="minorHAnsi"/>
        </w:rPr>
        <w:t>COs doubly disadvantaged. In addition to lacking</w:t>
      </w:r>
      <w:r w:rsidR="00780F2C" w:rsidRPr="00871D68">
        <w:rPr>
          <w:rFonts w:cstheme="minorHAnsi"/>
        </w:rPr>
        <w:t xml:space="preserve"> the</w:t>
      </w:r>
      <w:r w:rsidR="00FD5249" w:rsidRPr="00871D68">
        <w:rPr>
          <w:rFonts w:cstheme="minorHAnsi"/>
        </w:rPr>
        <w:t xml:space="preserve"> ability to attract sustainable funding, </w:t>
      </w:r>
      <w:r w:rsidRPr="00871D68">
        <w:rPr>
          <w:rFonts w:cstheme="minorHAnsi"/>
        </w:rPr>
        <w:t xml:space="preserve">RCOs often </w:t>
      </w:r>
      <w:r w:rsidRPr="00871D68">
        <w:rPr>
          <w:rFonts w:cstheme="minorHAnsi"/>
        </w:rPr>
        <w:lastRenderedPageBreak/>
        <w:t xml:space="preserve">have to compete for funding </w:t>
      </w:r>
      <w:r w:rsidR="00FD5249" w:rsidRPr="00871D68">
        <w:rPr>
          <w:rFonts w:cstheme="minorHAnsi"/>
        </w:rPr>
        <w:t>with more established NGOs. They also demonstrate a limited understanding of the British system and are dependent on small number of dedicated volunteers. Also, the sector is fragmented, with very little evidence that RCOs have undertaken any effective networking or information sharing (Zetter and Pearl, 2000)</w:t>
      </w:r>
      <w:r w:rsidR="00780F2C" w:rsidRPr="00871D68">
        <w:rPr>
          <w:rFonts w:cstheme="minorHAnsi"/>
        </w:rPr>
        <w:t>.</w:t>
      </w:r>
      <w:r w:rsidR="006C1275" w:rsidRPr="00871D68">
        <w:rPr>
          <w:rFonts w:cstheme="minorHAnsi"/>
        </w:rPr>
        <w:t xml:space="preserve"> Phillimore and Goodson (2005) identified other institutional barriers that prevent the transformational role of RCOs. These include:  </w:t>
      </w:r>
    </w:p>
    <w:p w14:paraId="6DCE74F9" w14:textId="77777777" w:rsidR="006C1275" w:rsidRPr="00871D68" w:rsidRDefault="006C1275" w:rsidP="006C1275">
      <w:pPr>
        <w:pStyle w:val="ListParagraph"/>
        <w:numPr>
          <w:ilvl w:val="0"/>
          <w:numId w:val="1"/>
        </w:numPr>
        <w:tabs>
          <w:tab w:val="left" w:pos="8647"/>
        </w:tabs>
        <w:rPr>
          <w:rFonts w:cstheme="minorHAnsi"/>
        </w:rPr>
      </w:pPr>
      <w:r w:rsidRPr="00871D68">
        <w:rPr>
          <w:rFonts w:cstheme="minorHAnsi"/>
        </w:rPr>
        <w:t>Lack of understanding of UK systems</w:t>
      </w:r>
    </w:p>
    <w:p w14:paraId="246A64ED" w14:textId="77777777" w:rsidR="006C1275" w:rsidRPr="00871D68" w:rsidRDefault="006C1275" w:rsidP="006C1275">
      <w:pPr>
        <w:pStyle w:val="ListParagraph"/>
        <w:numPr>
          <w:ilvl w:val="0"/>
          <w:numId w:val="1"/>
        </w:numPr>
        <w:tabs>
          <w:tab w:val="left" w:pos="8647"/>
        </w:tabs>
        <w:rPr>
          <w:rFonts w:cstheme="minorHAnsi"/>
        </w:rPr>
      </w:pPr>
      <w:r w:rsidRPr="00871D68">
        <w:rPr>
          <w:rFonts w:cstheme="minorHAnsi"/>
        </w:rPr>
        <w:t>Difficulty to grasp concept of partnership</w:t>
      </w:r>
    </w:p>
    <w:p w14:paraId="20AEA44D" w14:textId="77777777" w:rsidR="00F63381" w:rsidRPr="00871D68" w:rsidRDefault="006C1275" w:rsidP="00E91F8C">
      <w:pPr>
        <w:pStyle w:val="ListParagraph"/>
        <w:numPr>
          <w:ilvl w:val="0"/>
          <w:numId w:val="1"/>
        </w:numPr>
        <w:tabs>
          <w:tab w:val="left" w:pos="8647"/>
        </w:tabs>
        <w:rPr>
          <w:rFonts w:cstheme="minorHAnsi"/>
        </w:rPr>
      </w:pPr>
      <w:r w:rsidRPr="00871D68">
        <w:rPr>
          <w:rFonts w:cstheme="minorHAnsi"/>
        </w:rPr>
        <w:t>Mistrust and suspicion of other institutions</w:t>
      </w:r>
    </w:p>
    <w:p w14:paraId="66E1ED65" w14:textId="77777777" w:rsidR="005A09BE" w:rsidRPr="00871D68" w:rsidRDefault="00780F2C" w:rsidP="00E91F8C">
      <w:pPr>
        <w:autoSpaceDE w:val="0"/>
        <w:autoSpaceDN w:val="0"/>
        <w:adjustRightInd w:val="0"/>
        <w:spacing w:after="0"/>
        <w:rPr>
          <w:rFonts w:cstheme="minorHAnsi"/>
        </w:rPr>
      </w:pPr>
      <w:r w:rsidRPr="00871D68">
        <w:rPr>
          <w:rFonts w:cstheme="minorHAnsi"/>
        </w:rPr>
        <w:t>Consequently</w:t>
      </w:r>
      <w:r w:rsidR="00FD5249" w:rsidRPr="00871D68">
        <w:rPr>
          <w:rFonts w:cstheme="minorHAnsi"/>
        </w:rPr>
        <w:t>, RCOs are deterred away from having any policy or strategic influence as their efforts are directed towards meeting the survival needs of their community members.</w:t>
      </w:r>
      <w:r w:rsidR="0013121D" w:rsidRPr="00871D68">
        <w:rPr>
          <w:rFonts w:cstheme="minorHAnsi"/>
        </w:rPr>
        <w:t xml:space="preserve"> </w:t>
      </w:r>
      <w:r w:rsidR="004376AF" w:rsidRPr="00871D68">
        <w:rPr>
          <w:rFonts w:cstheme="minorHAnsi"/>
        </w:rPr>
        <w:t>There is evidence that the reduction</w:t>
      </w:r>
      <w:r w:rsidR="005A09BE" w:rsidRPr="00871D68">
        <w:rPr>
          <w:rFonts w:cstheme="minorHAnsi"/>
        </w:rPr>
        <w:t xml:space="preserve"> of advocacy and only providing </w:t>
      </w:r>
      <w:r w:rsidR="004376AF" w:rsidRPr="00871D68">
        <w:rPr>
          <w:rFonts w:cstheme="minorHAnsi"/>
        </w:rPr>
        <w:t>direct services restrict their critical political role (Alcock and Craig,</w:t>
      </w:r>
      <w:r w:rsidR="005A09BE" w:rsidRPr="00871D68">
        <w:rPr>
          <w:rFonts w:cstheme="minorHAnsi"/>
        </w:rPr>
        <w:t xml:space="preserve"> </w:t>
      </w:r>
      <w:r w:rsidR="004376AF" w:rsidRPr="00871D68">
        <w:rPr>
          <w:rFonts w:cstheme="minorHAnsi"/>
        </w:rPr>
        <w:t>2009</w:t>
      </w:r>
      <w:r w:rsidR="006C1275" w:rsidRPr="00871D68">
        <w:rPr>
          <w:rFonts w:cstheme="minorHAnsi"/>
        </w:rPr>
        <w:t>).</w:t>
      </w:r>
    </w:p>
    <w:p w14:paraId="045D2A37" w14:textId="77777777" w:rsidR="006C1275" w:rsidRPr="00871D68" w:rsidRDefault="006C1275" w:rsidP="00E91F8C">
      <w:pPr>
        <w:autoSpaceDE w:val="0"/>
        <w:autoSpaceDN w:val="0"/>
        <w:adjustRightInd w:val="0"/>
        <w:spacing w:after="0"/>
        <w:rPr>
          <w:rFonts w:cstheme="minorHAnsi"/>
        </w:rPr>
      </w:pPr>
    </w:p>
    <w:p w14:paraId="05293063" w14:textId="77777777" w:rsidR="0013121D" w:rsidRPr="00871D68" w:rsidRDefault="0013121D" w:rsidP="0054336B">
      <w:pPr>
        <w:tabs>
          <w:tab w:val="left" w:pos="8647"/>
        </w:tabs>
        <w:autoSpaceDE w:val="0"/>
        <w:autoSpaceDN w:val="0"/>
        <w:adjustRightInd w:val="0"/>
        <w:spacing w:after="0" w:line="240" w:lineRule="auto"/>
        <w:rPr>
          <w:rFonts w:cstheme="minorHAnsi"/>
        </w:rPr>
      </w:pPr>
      <w:r w:rsidRPr="00871D68">
        <w:rPr>
          <w:rFonts w:cstheme="minorHAnsi"/>
        </w:rPr>
        <w:t>In order</w:t>
      </w:r>
      <w:r w:rsidR="0054336B" w:rsidRPr="00871D68">
        <w:rPr>
          <w:rFonts w:cstheme="minorHAnsi"/>
        </w:rPr>
        <w:t xml:space="preserve"> </w:t>
      </w:r>
      <w:r w:rsidRPr="00871D68">
        <w:rPr>
          <w:rFonts w:cstheme="minorHAnsi"/>
        </w:rPr>
        <w:t>to</w:t>
      </w:r>
      <w:r w:rsidR="006C1275" w:rsidRPr="00871D68">
        <w:rPr>
          <w:rFonts w:cstheme="minorHAnsi"/>
        </w:rPr>
        <w:t xml:space="preserve"> ensure refugees’ welfare needs can be met</w:t>
      </w:r>
      <w:r w:rsidRPr="00871D68">
        <w:rPr>
          <w:rFonts w:cstheme="minorHAnsi"/>
        </w:rPr>
        <w:t>, resources need to be invested in building the capacity of RCOs</w:t>
      </w:r>
      <w:r w:rsidR="0054336B" w:rsidRPr="00871D68">
        <w:rPr>
          <w:rFonts w:cstheme="minorHAnsi"/>
        </w:rPr>
        <w:t xml:space="preserve"> </w:t>
      </w:r>
      <w:r w:rsidRPr="00871D68">
        <w:rPr>
          <w:rFonts w:cstheme="minorHAnsi"/>
        </w:rPr>
        <w:t>to w</w:t>
      </w:r>
      <w:r w:rsidR="006C1275" w:rsidRPr="00871D68">
        <w:rPr>
          <w:rFonts w:cstheme="minorHAnsi"/>
        </w:rPr>
        <w:t>ork together around key issues and engage with the public and wider voluntary sector.</w:t>
      </w:r>
    </w:p>
    <w:p w14:paraId="1832067B" w14:textId="77777777" w:rsidR="006C1275" w:rsidRPr="00871D68" w:rsidRDefault="006C1275" w:rsidP="0054336B">
      <w:pPr>
        <w:tabs>
          <w:tab w:val="left" w:pos="8647"/>
        </w:tabs>
        <w:autoSpaceDE w:val="0"/>
        <w:autoSpaceDN w:val="0"/>
        <w:adjustRightInd w:val="0"/>
        <w:spacing w:after="0" w:line="240" w:lineRule="auto"/>
        <w:rPr>
          <w:rFonts w:cstheme="minorHAnsi"/>
        </w:rPr>
      </w:pPr>
    </w:p>
    <w:p w14:paraId="522F5F38" w14:textId="77777777" w:rsidR="00EF1C8C" w:rsidRPr="00871D68" w:rsidRDefault="00EF1C8C" w:rsidP="00DB182E">
      <w:pPr>
        <w:autoSpaceDE w:val="0"/>
        <w:autoSpaceDN w:val="0"/>
        <w:adjustRightInd w:val="0"/>
        <w:spacing w:after="0" w:line="240" w:lineRule="auto"/>
        <w:rPr>
          <w:rFonts w:cstheme="minorHAnsi"/>
        </w:rPr>
      </w:pPr>
    </w:p>
    <w:p w14:paraId="7E64CC92" w14:textId="77777777" w:rsidR="00EF1C8C" w:rsidRPr="00871D68" w:rsidRDefault="00EF1C8C" w:rsidP="00DB182E">
      <w:pPr>
        <w:autoSpaceDE w:val="0"/>
        <w:autoSpaceDN w:val="0"/>
        <w:adjustRightInd w:val="0"/>
        <w:spacing w:after="0" w:line="240" w:lineRule="auto"/>
        <w:rPr>
          <w:rFonts w:cstheme="minorHAnsi"/>
        </w:rPr>
      </w:pPr>
      <w:r w:rsidRPr="00871D68">
        <w:rPr>
          <w:rFonts w:cstheme="minorHAnsi"/>
        </w:rPr>
        <w:t>Opportunities:</w:t>
      </w:r>
    </w:p>
    <w:p w14:paraId="7C08E616" w14:textId="77777777" w:rsidR="00EF1C8C" w:rsidRPr="00871D68" w:rsidRDefault="00EF1C8C" w:rsidP="00EF1C8C">
      <w:pPr>
        <w:pStyle w:val="ListParagraph"/>
        <w:numPr>
          <w:ilvl w:val="0"/>
          <w:numId w:val="9"/>
        </w:numPr>
        <w:autoSpaceDE w:val="0"/>
        <w:autoSpaceDN w:val="0"/>
        <w:adjustRightInd w:val="0"/>
        <w:spacing w:after="0" w:line="240" w:lineRule="auto"/>
        <w:rPr>
          <w:rFonts w:cstheme="minorHAnsi"/>
        </w:rPr>
      </w:pPr>
      <w:r w:rsidRPr="00871D68">
        <w:rPr>
          <w:rFonts w:cstheme="minorHAnsi"/>
        </w:rPr>
        <w:t>Partnership development</w:t>
      </w:r>
    </w:p>
    <w:p w14:paraId="7C6FCD4E" w14:textId="77777777" w:rsidR="00EF1C8C" w:rsidRPr="00871D68" w:rsidRDefault="00EF1C8C" w:rsidP="00EF1C8C">
      <w:pPr>
        <w:pStyle w:val="ListParagraph"/>
        <w:numPr>
          <w:ilvl w:val="0"/>
          <w:numId w:val="9"/>
        </w:numPr>
        <w:autoSpaceDE w:val="0"/>
        <w:autoSpaceDN w:val="0"/>
        <w:adjustRightInd w:val="0"/>
        <w:spacing w:after="0" w:line="240" w:lineRule="auto"/>
        <w:rPr>
          <w:rFonts w:cstheme="minorHAnsi"/>
        </w:rPr>
      </w:pPr>
      <w:r w:rsidRPr="00871D68">
        <w:rPr>
          <w:rFonts w:cstheme="minorHAnsi"/>
        </w:rPr>
        <w:t>Developing policy strategy</w:t>
      </w:r>
    </w:p>
    <w:p w14:paraId="68241827" w14:textId="77777777" w:rsidR="004376AF" w:rsidRPr="00871D68" w:rsidRDefault="005732BA" w:rsidP="00AE63C5">
      <w:pPr>
        <w:pStyle w:val="ListParagraph"/>
        <w:numPr>
          <w:ilvl w:val="0"/>
          <w:numId w:val="9"/>
        </w:numPr>
        <w:autoSpaceDE w:val="0"/>
        <w:autoSpaceDN w:val="0"/>
        <w:adjustRightInd w:val="0"/>
        <w:spacing w:after="0" w:line="240" w:lineRule="auto"/>
        <w:rPr>
          <w:rFonts w:cstheme="minorHAnsi"/>
        </w:rPr>
      </w:pPr>
      <w:r w:rsidRPr="00871D68">
        <w:rPr>
          <w:rFonts w:cstheme="minorHAnsi"/>
        </w:rPr>
        <w:t>Capacity Development</w:t>
      </w:r>
    </w:p>
    <w:p w14:paraId="4BBF82E2" w14:textId="77777777" w:rsidR="006C1275" w:rsidRPr="00871D68" w:rsidRDefault="006C1275" w:rsidP="006C1275">
      <w:pPr>
        <w:pStyle w:val="ListParagraph"/>
        <w:autoSpaceDE w:val="0"/>
        <w:autoSpaceDN w:val="0"/>
        <w:adjustRightInd w:val="0"/>
        <w:spacing w:after="0" w:line="240" w:lineRule="auto"/>
        <w:rPr>
          <w:rFonts w:cstheme="minorHAnsi"/>
        </w:rPr>
      </w:pPr>
    </w:p>
    <w:p w14:paraId="0D0CF577" w14:textId="77777777" w:rsidR="004376AF" w:rsidRPr="00871D68" w:rsidRDefault="0054336B" w:rsidP="0054336B">
      <w:pPr>
        <w:pStyle w:val="Heading2"/>
        <w:rPr>
          <w:rFonts w:asciiTheme="minorHAnsi" w:hAnsiTheme="minorHAnsi" w:cstheme="minorHAnsi"/>
        </w:rPr>
      </w:pPr>
      <w:bookmarkStart w:id="8" w:name="_Toc413053531"/>
      <w:r w:rsidRPr="00871D68">
        <w:rPr>
          <w:rFonts w:asciiTheme="minorHAnsi" w:hAnsiTheme="minorHAnsi" w:cstheme="minorHAnsi"/>
        </w:rPr>
        <w:t xml:space="preserve">3.2 </w:t>
      </w:r>
      <w:r w:rsidR="00C77EA7" w:rsidRPr="00871D68">
        <w:rPr>
          <w:rFonts w:asciiTheme="minorHAnsi" w:hAnsiTheme="minorHAnsi" w:cstheme="minorHAnsi"/>
        </w:rPr>
        <w:t>Supporting</w:t>
      </w:r>
      <w:r w:rsidR="00F437D3" w:rsidRPr="00871D68">
        <w:rPr>
          <w:rFonts w:asciiTheme="minorHAnsi" w:hAnsiTheme="minorHAnsi" w:cstheme="minorHAnsi"/>
        </w:rPr>
        <w:t xml:space="preserve"> Agents of Change</w:t>
      </w:r>
      <w:bookmarkEnd w:id="8"/>
    </w:p>
    <w:p w14:paraId="45319625" w14:textId="77777777" w:rsidR="004376AF" w:rsidRPr="00871D68" w:rsidRDefault="004376AF" w:rsidP="00E91F8C">
      <w:pPr>
        <w:autoSpaceDE w:val="0"/>
        <w:autoSpaceDN w:val="0"/>
        <w:adjustRightInd w:val="0"/>
        <w:spacing w:after="0"/>
        <w:rPr>
          <w:rFonts w:cstheme="minorHAnsi"/>
        </w:rPr>
      </w:pPr>
      <w:r w:rsidRPr="00871D68">
        <w:rPr>
          <w:rFonts w:cstheme="minorHAnsi"/>
          <w:color w:val="000000"/>
        </w:rPr>
        <w:t>Front line social work in non-</w:t>
      </w:r>
      <w:r w:rsidRPr="00871D68">
        <w:rPr>
          <w:rFonts w:cstheme="minorHAnsi"/>
        </w:rPr>
        <w:t>government organisations (NGOs) providing services for</w:t>
      </w:r>
      <w:r w:rsidR="00074DF7" w:rsidRPr="00871D68">
        <w:rPr>
          <w:rFonts w:cstheme="minorHAnsi"/>
        </w:rPr>
        <w:t xml:space="preserve"> </w:t>
      </w:r>
      <w:r w:rsidRPr="00871D68">
        <w:rPr>
          <w:rFonts w:cstheme="minorHAnsi"/>
        </w:rPr>
        <w:t>refugees and asylum seekers is demanding and challenging. In most NGOs in the UK, there is no</w:t>
      </w:r>
      <w:r w:rsidR="00074DF7" w:rsidRPr="00871D68">
        <w:rPr>
          <w:rFonts w:cstheme="minorHAnsi"/>
        </w:rPr>
        <w:t xml:space="preserve"> </w:t>
      </w:r>
      <w:r w:rsidRPr="00871D68">
        <w:rPr>
          <w:rFonts w:cstheme="minorHAnsi"/>
        </w:rPr>
        <w:t>supervision or structural support for front line social workers</w:t>
      </w:r>
      <w:r w:rsidR="00EE55FA" w:rsidRPr="00871D68">
        <w:rPr>
          <w:rFonts w:cstheme="minorHAnsi"/>
        </w:rPr>
        <w:t xml:space="preserve"> (Robinson, 2013b)</w:t>
      </w:r>
      <w:r w:rsidR="00074DF7" w:rsidRPr="00871D68">
        <w:rPr>
          <w:rFonts w:cstheme="minorHAnsi"/>
        </w:rPr>
        <w:t xml:space="preserve">. </w:t>
      </w:r>
    </w:p>
    <w:p w14:paraId="1A59E0F6" w14:textId="77777777" w:rsidR="00074DF7" w:rsidRPr="00871D68" w:rsidRDefault="00074DF7" w:rsidP="00E91F8C">
      <w:pPr>
        <w:autoSpaceDE w:val="0"/>
        <w:autoSpaceDN w:val="0"/>
        <w:adjustRightInd w:val="0"/>
        <w:spacing w:after="0"/>
        <w:rPr>
          <w:rFonts w:cstheme="minorHAnsi"/>
        </w:rPr>
      </w:pPr>
    </w:p>
    <w:p w14:paraId="0517F6D7" w14:textId="77777777" w:rsidR="003F1B72" w:rsidRPr="00871D68" w:rsidRDefault="004376AF" w:rsidP="00E91F8C">
      <w:pPr>
        <w:autoSpaceDE w:val="0"/>
        <w:autoSpaceDN w:val="0"/>
        <w:adjustRightInd w:val="0"/>
        <w:spacing w:after="0"/>
        <w:rPr>
          <w:rFonts w:cstheme="minorHAnsi"/>
        </w:rPr>
      </w:pPr>
      <w:r w:rsidRPr="00871D68">
        <w:rPr>
          <w:rFonts w:cstheme="minorHAnsi"/>
        </w:rPr>
        <w:t>Funding is</w:t>
      </w:r>
      <w:r w:rsidR="00D006C4" w:rsidRPr="00871D68">
        <w:rPr>
          <w:rFonts w:cstheme="minorHAnsi"/>
        </w:rPr>
        <w:t xml:space="preserve"> very</w:t>
      </w:r>
      <w:r w:rsidRPr="00871D68">
        <w:rPr>
          <w:rFonts w:cstheme="minorHAnsi"/>
        </w:rPr>
        <w:t xml:space="preserve"> limited in the voluntary </w:t>
      </w:r>
      <w:r w:rsidR="00D006C4" w:rsidRPr="00871D68">
        <w:rPr>
          <w:rFonts w:cstheme="minorHAnsi"/>
        </w:rPr>
        <w:t>sector.</w:t>
      </w:r>
      <w:r w:rsidR="007C14C4" w:rsidRPr="00871D68">
        <w:rPr>
          <w:rFonts w:cstheme="minorHAnsi"/>
        </w:rPr>
        <w:t xml:space="preserve"> This is problematic as social workers are forced to meet service users’ needs but are required to do </w:t>
      </w:r>
      <w:r w:rsidR="00F95304" w:rsidRPr="00871D68">
        <w:rPr>
          <w:rFonts w:cstheme="minorHAnsi"/>
        </w:rPr>
        <w:t xml:space="preserve">so </w:t>
      </w:r>
      <w:r w:rsidR="003F1B72" w:rsidRPr="00871D68">
        <w:rPr>
          <w:rFonts w:cstheme="minorHAnsi"/>
        </w:rPr>
        <w:t>with increasingly limited resources</w:t>
      </w:r>
      <w:r w:rsidR="007C14C4" w:rsidRPr="00871D68">
        <w:rPr>
          <w:rFonts w:cstheme="minorHAnsi"/>
        </w:rPr>
        <w:t xml:space="preserve">. </w:t>
      </w:r>
      <w:r w:rsidR="003F1B72" w:rsidRPr="00871D68">
        <w:rPr>
          <w:rFonts w:cstheme="minorHAnsi"/>
        </w:rPr>
        <w:t>This in turn</w:t>
      </w:r>
      <w:r w:rsidR="007C14C4" w:rsidRPr="00871D68">
        <w:rPr>
          <w:rFonts w:cstheme="minorHAnsi"/>
        </w:rPr>
        <w:t xml:space="preserve"> is found to impact their health and well-being (Anheier, 2005). </w:t>
      </w:r>
      <w:r w:rsidR="003F1B72" w:rsidRPr="00871D68">
        <w:rPr>
          <w:rFonts w:cstheme="minorHAnsi"/>
        </w:rPr>
        <w:t xml:space="preserve"> </w:t>
      </w:r>
      <w:r w:rsidR="007C14C4" w:rsidRPr="00871D68">
        <w:rPr>
          <w:rFonts w:cstheme="minorHAnsi"/>
        </w:rPr>
        <w:t xml:space="preserve">Also, the process of managerialism </w:t>
      </w:r>
      <w:r w:rsidR="003F1B72" w:rsidRPr="00871D68">
        <w:rPr>
          <w:rFonts w:cstheme="minorHAnsi"/>
        </w:rPr>
        <w:t>has given rise to the regulation of social worker’s work and monitoring</w:t>
      </w:r>
      <w:r w:rsidR="00E91F8C" w:rsidRPr="00871D68">
        <w:rPr>
          <w:rFonts w:cstheme="minorHAnsi"/>
        </w:rPr>
        <w:t xml:space="preserve"> of their activites. Similarly,</w:t>
      </w:r>
      <w:r w:rsidR="003F1B72" w:rsidRPr="00871D68">
        <w:rPr>
          <w:rFonts w:cstheme="minorHAnsi"/>
        </w:rPr>
        <w:t xml:space="preserve"> the </w:t>
      </w:r>
      <w:r w:rsidR="007C14C4" w:rsidRPr="00871D68">
        <w:rPr>
          <w:rFonts w:cstheme="minorHAnsi"/>
        </w:rPr>
        <w:t xml:space="preserve">beaurocritasition of their </w:t>
      </w:r>
      <w:r w:rsidR="003F1B72" w:rsidRPr="00871D68">
        <w:rPr>
          <w:rFonts w:cstheme="minorHAnsi"/>
        </w:rPr>
        <w:t>work has given rise to increased paperwork which has cut down their ‘contact time’ with service users (Robinson, 2013</w:t>
      </w:r>
      <w:r w:rsidR="00EE55FA" w:rsidRPr="00871D68">
        <w:rPr>
          <w:rFonts w:cstheme="minorHAnsi"/>
        </w:rPr>
        <w:t>a</w:t>
      </w:r>
      <w:r w:rsidR="003F1B72" w:rsidRPr="00871D68">
        <w:rPr>
          <w:rFonts w:cstheme="minorHAnsi"/>
        </w:rPr>
        <w:t>)</w:t>
      </w:r>
      <w:r w:rsidR="007C14C4" w:rsidRPr="00871D68">
        <w:rPr>
          <w:rFonts w:cstheme="minorHAnsi"/>
        </w:rPr>
        <w:t>.</w:t>
      </w:r>
      <w:r w:rsidR="003F1B72" w:rsidRPr="00871D68">
        <w:rPr>
          <w:rFonts w:cstheme="minorHAnsi"/>
        </w:rPr>
        <w:t xml:space="preserve"> Lastly</w:t>
      </w:r>
      <w:r w:rsidR="00F95304" w:rsidRPr="00871D68">
        <w:rPr>
          <w:rFonts w:cstheme="minorHAnsi"/>
        </w:rPr>
        <w:t>, social workers may</w:t>
      </w:r>
      <w:r w:rsidR="003F1B72" w:rsidRPr="00871D68">
        <w:rPr>
          <w:rFonts w:cstheme="minorHAnsi"/>
        </w:rPr>
        <w:t xml:space="preserve"> become overwhelmed by the horror of what they are hearing and experience similar trauma symptoms (Figley, 2002). </w:t>
      </w:r>
    </w:p>
    <w:p w14:paraId="036555CC" w14:textId="77777777" w:rsidR="003F1B72" w:rsidRPr="00871D68" w:rsidRDefault="003F1B72" w:rsidP="00E91F8C">
      <w:pPr>
        <w:autoSpaceDE w:val="0"/>
        <w:autoSpaceDN w:val="0"/>
        <w:adjustRightInd w:val="0"/>
        <w:spacing w:after="0"/>
        <w:rPr>
          <w:rFonts w:cstheme="minorHAnsi"/>
        </w:rPr>
      </w:pPr>
    </w:p>
    <w:p w14:paraId="619935B8" w14:textId="45E5A6C3" w:rsidR="00EE55FA" w:rsidRPr="00871D68" w:rsidRDefault="003F1B72" w:rsidP="00E91F8C">
      <w:pPr>
        <w:autoSpaceDE w:val="0"/>
        <w:autoSpaceDN w:val="0"/>
        <w:adjustRightInd w:val="0"/>
        <w:spacing w:after="0"/>
        <w:rPr>
          <w:rFonts w:cstheme="minorHAnsi"/>
        </w:rPr>
      </w:pPr>
      <w:r w:rsidRPr="00871D68">
        <w:rPr>
          <w:rFonts w:cstheme="minorHAnsi"/>
        </w:rPr>
        <w:t>This illustrates the need for the incorporation of protective factors that serve the interest of the front-line staff in order to ensure their longevity and well-being. Robinson (2013</w:t>
      </w:r>
      <w:r w:rsidR="00EE55FA" w:rsidRPr="00871D68">
        <w:rPr>
          <w:rFonts w:cstheme="minorHAnsi"/>
        </w:rPr>
        <w:t>a</w:t>
      </w:r>
      <w:r w:rsidRPr="00871D68">
        <w:rPr>
          <w:rFonts w:cstheme="minorHAnsi"/>
        </w:rPr>
        <w:t xml:space="preserve">) recommends that increasing worker autonomy and developing a learning culture should be incorporated into social work training and development. </w:t>
      </w:r>
      <w:r w:rsidR="00EE55FA" w:rsidRPr="00871D68">
        <w:rPr>
          <w:rFonts w:cstheme="minorHAnsi"/>
        </w:rPr>
        <w:t>Also, social workers must be well equipped with the skill set and resilience to work effectively in order to pro</w:t>
      </w:r>
      <w:r w:rsidR="00811A0A" w:rsidRPr="00871D68">
        <w:rPr>
          <w:rFonts w:cstheme="minorHAnsi"/>
        </w:rPr>
        <w:t>t</w:t>
      </w:r>
      <w:r w:rsidR="00EE55FA" w:rsidRPr="00871D68">
        <w:rPr>
          <w:rFonts w:cstheme="minorHAnsi"/>
        </w:rPr>
        <w:t xml:space="preserve">ect the human rights of service users. </w:t>
      </w:r>
      <w:r w:rsidRPr="00871D68">
        <w:rPr>
          <w:rFonts w:cstheme="minorHAnsi"/>
        </w:rPr>
        <w:t xml:space="preserve">It is recommended that improved training and higher education be provided for </w:t>
      </w:r>
      <w:r w:rsidR="00871D68">
        <w:rPr>
          <w:rFonts w:cstheme="minorHAnsi"/>
        </w:rPr>
        <w:t>social</w:t>
      </w:r>
      <w:r w:rsidRPr="00871D68">
        <w:rPr>
          <w:rFonts w:cstheme="minorHAnsi"/>
        </w:rPr>
        <w:t xml:space="preserve"> workers in health and social care services in order to prepare them for working with asylum seekers and refugees. </w:t>
      </w:r>
      <w:r w:rsidR="00EE55FA" w:rsidRPr="00871D68">
        <w:rPr>
          <w:rFonts w:cstheme="minorHAnsi"/>
        </w:rPr>
        <w:lastRenderedPageBreak/>
        <w:t xml:space="preserve">Finally, in another study Robinson (2013b) maintains the importance of supervision </w:t>
      </w:r>
      <w:r w:rsidR="00811A0A" w:rsidRPr="00871D68">
        <w:rPr>
          <w:rFonts w:cstheme="minorHAnsi"/>
        </w:rPr>
        <w:t>in</w:t>
      </w:r>
      <w:r w:rsidR="00EE55FA" w:rsidRPr="00871D68">
        <w:rPr>
          <w:rFonts w:cstheme="minorHAnsi"/>
        </w:rPr>
        <w:t xml:space="preserve"> support</w:t>
      </w:r>
      <w:r w:rsidR="00811A0A" w:rsidRPr="00871D68">
        <w:rPr>
          <w:rFonts w:cstheme="minorHAnsi"/>
        </w:rPr>
        <w:t>ing</w:t>
      </w:r>
      <w:r w:rsidR="00EE55FA" w:rsidRPr="00871D68">
        <w:rPr>
          <w:rFonts w:cstheme="minorHAnsi"/>
        </w:rPr>
        <w:t xml:space="preserve"> staff achievement and retention. </w:t>
      </w:r>
    </w:p>
    <w:p w14:paraId="4DAEC00A" w14:textId="77777777" w:rsidR="00811A0A" w:rsidRPr="00871D68" w:rsidRDefault="00811A0A" w:rsidP="00E91F8C">
      <w:pPr>
        <w:autoSpaceDE w:val="0"/>
        <w:autoSpaceDN w:val="0"/>
        <w:adjustRightInd w:val="0"/>
        <w:spacing w:after="0"/>
        <w:rPr>
          <w:rFonts w:cstheme="minorHAnsi"/>
        </w:rPr>
      </w:pPr>
    </w:p>
    <w:p w14:paraId="440A2490" w14:textId="77777777" w:rsidR="00811A0A" w:rsidRPr="00871D68" w:rsidRDefault="00811A0A" w:rsidP="00E91F8C">
      <w:pPr>
        <w:autoSpaceDE w:val="0"/>
        <w:autoSpaceDN w:val="0"/>
        <w:adjustRightInd w:val="0"/>
        <w:spacing w:after="0"/>
        <w:rPr>
          <w:rFonts w:cstheme="minorHAnsi"/>
        </w:rPr>
      </w:pPr>
      <w:r w:rsidRPr="00871D68">
        <w:rPr>
          <w:rFonts w:cstheme="minorHAnsi"/>
        </w:rPr>
        <w:t xml:space="preserve">Opportunities: </w:t>
      </w:r>
    </w:p>
    <w:p w14:paraId="5429757D" w14:textId="7659803D" w:rsidR="00811A0A" w:rsidRPr="00871D68" w:rsidRDefault="00811A0A" w:rsidP="00E91F8C">
      <w:pPr>
        <w:pStyle w:val="ListParagraph"/>
        <w:numPr>
          <w:ilvl w:val="0"/>
          <w:numId w:val="11"/>
        </w:numPr>
        <w:autoSpaceDE w:val="0"/>
        <w:autoSpaceDN w:val="0"/>
        <w:adjustRightInd w:val="0"/>
        <w:spacing w:after="0"/>
        <w:rPr>
          <w:rFonts w:cstheme="minorHAnsi"/>
        </w:rPr>
      </w:pPr>
      <w:r w:rsidRPr="00871D68">
        <w:rPr>
          <w:rFonts w:cstheme="minorHAnsi"/>
        </w:rPr>
        <w:t xml:space="preserve">Identifying protective factors that can be incorporated for </w:t>
      </w:r>
      <w:r w:rsidR="006C36AD" w:rsidRPr="00871D68">
        <w:rPr>
          <w:rFonts w:cstheme="minorHAnsi"/>
        </w:rPr>
        <w:t>social workers’</w:t>
      </w:r>
      <w:r w:rsidRPr="00871D68">
        <w:rPr>
          <w:rFonts w:cstheme="minorHAnsi"/>
        </w:rPr>
        <w:t xml:space="preserve"> well-being</w:t>
      </w:r>
      <w:r w:rsidR="00A01DEC" w:rsidRPr="00871D68">
        <w:rPr>
          <w:rFonts w:cstheme="minorHAnsi"/>
        </w:rPr>
        <w:t xml:space="preserve"> and supervision</w:t>
      </w:r>
    </w:p>
    <w:p w14:paraId="558D19B2" w14:textId="77777777" w:rsidR="00811A0A" w:rsidRPr="00871D68" w:rsidRDefault="00811A0A" w:rsidP="00E91F8C">
      <w:pPr>
        <w:pStyle w:val="ListParagraph"/>
        <w:numPr>
          <w:ilvl w:val="0"/>
          <w:numId w:val="11"/>
        </w:numPr>
        <w:autoSpaceDE w:val="0"/>
        <w:autoSpaceDN w:val="0"/>
        <w:adjustRightInd w:val="0"/>
        <w:spacing w:after="0"/>
        <w:rPr>
          <w:rFonts w:cstheme="minorHAnsi"/>
        </w:rPr>
      </w:pPr>
      <w:r w:rsidRPr="00871D68">
        <w:rPr>
          <w:rFonts w:cstheme="minorHAnsi"/>
        </w:rPr>
        <w:t>Links with higher education institutions</w:t>
      </w:r>
    </w:p>
    <w:p w14:paraId="211FA0FA" w14:textId="77777777" w:rsidR="00811A0A" w:rsidRPr="00871D68" w:rsidRDefault="00811A0A" w:rsidP="00E91F8C">
      <w:pPr>
        <w:pStyle w:val="ListParagraph"/>
        <w:numPr>
          <w:ilvl w:val="0"/>
          <w:numId w:val="11"/>
        </w:numPr>
        <w:autoSpaceDE w:val="0"/>
        <w:autoSpaceDN w:val="0"/>
        <w:adjustRightInd w:val="0"/>
        <w:spacing w:after="0"/>
        <w:rPr>
          <w:rFonts w:cstheme="minorHAnsi"/>
        </w:rPr>
      </w:pPr>
      <w:r w:rsidRPr="00871D68">
        <w:rPr>
          <w:rFonts w:cstheme="minorHAnsi"/>
        </w:rPr>
        <w:t>Skills audit</w:t>
      </w:r>
    </w:p>
    <w:p w14:paraId="556F4C18" w14:textId="77777777" w:rsidR="00506BBD" w:rsidRPr="00871D68" w:rsidRDefault="00506BBD">
      <w:pPr>
        <w:rPr>
          <w:rFonts w:cstheme="minorHAnsi"/>
        </w:rPr>
      </w:pPr>
    </w:p>
    <w:p w14:paraId="29C7142E" w14:textId="77777777" w:rsidR="00506BBD" w:rsidRPr="00871D68" w:rsidRDefault="00506BBD" w:rsidP="00506BBD">
      <w:pPr>
        <w:pStyle w:val="Heading1"/>
        <w:rPr>
          <w:rFonts w:asciiTheme="minorHAnsi" w:hAnsiTheme="minorHAnsi" w:cstheme="minorHAnsi"/>
        </w:rPr>
      </w:pPr>
      <w:bookmarkStart w:id="9" w:name="_Toc413053532"/>
      <w:r w:rsidRPr="00871D68">
        <w:rPr>
          <w:rFonts w:asciiTheme="minorHAnsi" w:hAnsiTheme="minorHAnsi" w:cstheme="minorHAnsi"/>
        </w:rPr>
        <w:t>4.0 Conclusion</w:t>
      </w:r>
      <w:bookmarkEnd w:id="9"/>
    </w:p>
    <w:p w14:paraId="555DEBEC" w14:textId="77777777" w:rsidR="00E91F8C" w:rsidRPr="00871D68" w:rsidRDefault="00506BBD" w:rsidP="00506BBD">
      <w:pPr>
        <w:rPr>
          <w:rFonts w:cstheme="minorHAnsi"/>
        </w:rPr>
      </w:pPr>
      <w:r w:rsidRPr="00871D68">
        <w:rPr>
          <w:rFonts w:cstheme="minorHAnsi"/>
        </w:rPr>
        <w:t>Evidently</w:t>
      </w:r>
      <w:r w:rsidR="003033B5" w:rsidRPr="00871D68">
        <w:rPr>
          <w:rFonts w:cstheme="minorHAnsi"/>
        </w:rPr>
        <w:t>,</w:t>
      </w:r>
      <w:r w:rsidRPr="00871D68">
        <w:rPr>
          <w:rFonts w:cstheme="minorHAnsi"/>
        </w:rPr>
        <w:t xml:space="preserve"> it is clear that RCOs are faced with a </w:t>
      </w:r>
      <w:r w:rsidR="003033B5" w:rsidRPr="00871D68">
        <w:rPr>
          <w:rFonts w:cstheme="minorHAnsi"/>
        </w:rPr>
        <w:t>myriad of</w:t>
      </w:r>
      <w:r w:rsidRPr="00871D68">
        <w:rPr>
          <w:rFonts w:cstheme="minorHAnsi"/>
        </w:rPr>
        <w:t xml:space="preserve"> challenges that prevent them from bringing about the transformational change that </w:t>
      </w:r>
      <w:r w:rsidR="003033B5" w:rsidRPr="00871D68">
        <w:rPr>
          <w:rFonts w:cstheme="minorHAnsi"/>
        </w:rPr>
        <w:t xml:space="preserve">they strive to bring about. </w:t>
      </w:r>
      <w:r w:rsidRPr="00871D68">
        <w:rPr>
          <w:rFonts w:cstheme="minorHAnsi"/>
        </w:rPr>
        <w:t xml:space="preserve">The LRCE firmly believes that by working in partnership with RCOs, it can help </w:t>
      </w:r>
      <w:r w:rsidR="00F62136" w:rsidRPr="00871D68">
        <w:rPr>
          <w:rFonts w:cstheme="minorHAnsi"/>
        </w:rPr>
        <w:t xml:space="preserve">offer a platform </w:t>
      </w:r>
      <w:r w:rsidRPr="00871D68">
        <w:rPr>
          <w:rFonts w:cstheme="minorHAnsi"/>
        </w:rPr>
        <w:t>that will empower RCOs to come together and</w:t>
      </w:r>
      <w:r w:rsidR="003033B5" w:rsidRPr="00871D68">
        <w:rPr>
          <w:rFonts w:cstheme="minorHAnsi"/>
        </w:rPr>
        <w:t xml:space="preserve"> unite themselves to</w:t>
      </w:r>
      <w:r w:rsidRPr="00871D68">
        <w:rPr>
          <w:rFonts w:cstheme="minorHAnsi"/>
        </w:rPr>
        <w:t xml:space="preserve"> </w:t>
      </w:r>
      <w:r w:rsidR="00F62136" w:rsidRPr="00871D68">
        <w:rPr>
          <w:rFonts w:cstheme="minorHAnsi"/>
        </w:rPr>
        <w:t>tackle these challenges, which is necessary if they are to bring</w:t>
      </w:r>
      <w:r w:rsidRPr="00871D68">
        <w:rPr>
          <w:rFonts w:cstheme="minorHAnsi"/>
        </w:rPr>
        <w:t xml:space="preserve"> about sustainable, long-term change and have a positive impact on the communities </w:t>
      </w:r>
      <w:r w:rsidR="00F62136" w:rsidRPr="00871D68">
        <w:rPr>
          <w:rFonts w:cstheme="minorHAnsi"/>
        </w:rPr>
        <w:t xml:space="preserve">that </w:t>
      </w:r>
      <w:r w:rsidRPr="00871D68">
        <w:rPr>
          <w:rFonts w:cstheme="minorHAnsi"/>
        </w:rPr>
        <w:t xml:space="preserve">they support as well as the wider communities in which these RCOs operate.  </w:t>
      </w:r>
      <w:r w:rsidR="00E91F8C" w:rsidRPr="00871D68">
        <w:rPr>
          <w:rFonts w:cstheme="minorHAnsi"/>
        </w:rPr>
        <w:br w:type="page"/>
      </w:r>
    </w:p>
    <w:p w14:paraId="028138B0" w14:textId="3C3ADE3E" w:rsidR="006E51FD" w:rsidRPr="00871D68" w:rsidRDefault="006E51FD" w:rsidP="006E51FD">
      <w:pPr>
        <w:pStyle w:val="Heading1"/>
        <w:rPr>
          <w:rFonts w:asciiTheme="minorHAnsi" w:hAnsiTheme="minorHAnsi" w:cstheme="minorHAnsi"/>
        </w:rPr>
      </w:pPr>
      <w:bookmarkStart w:id="10" w:name="_Toc413053533"/>
      <w:r w:rsidRPr="00871D68">
        <w:rPr>
          <w:rFonts w:asciiTheme="minorHAnsi" w:hAnsiTheme="minorHAnsi" w:cstheme="minorHAnsi"/>
        </w:rPr>
        <w:lastRenderedPageBreak/>
        <w:t>5.0 References</w:t>
      </w:r>
      <w:bookmarkEnd w:id="10"/>
    </w:p>
    <w:p w14:paraId="32686379" w14:textId="77777777" w:rsidR="006E51FD" w:rsidRPr="00871D68" w:rsidRDefault="006E51FD" w:rsidP="006E51FD">
      <w:pPr>
        <w:autoSpaceDE w:val="0"/>
        <w:autoSpaceDN w:val="0"/>
        <w:adjustRightInd w:val="0"/>
        <w:spacing w:after="0" w:line="240" w:lineRule="auto"/>
        <w:rPr>
          <w:rFonts w:cstheme="minorHAnsi"/>
        </w:rPr>
      </w:pPr>
    </w:p>
    <w:p w14:paraId="69BCE0E3" w14:textId="76E6F07A"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rPr>
        <w:t>Bloch, A. (2008). Refugees in the UK labour market: The conflict between</w:t>
      </w:r>
    </w:p>
    <w:p w14:paraId="0E0C63B2" w14:textId="5E259A1F" w:rsidR="006E51FD" w:rsidRPr="00871D68" w:rsidRDefault="006E51FD" w:rsidP="006E51FD">
      <w:pPr>
        <w:autoSpaceDE w:val="0"/>
        <w:autoSpaceDN w:val="0"/>
        <w:adjustRightInd w:val="0"/>
        <w:spacing w:after="0" w:line="240" w:lineRule="auto"/>
        <w:rPr>
          <w:rFonts w:cstheme="minorHAnsi"/>
          <w:i/>
        </w:rPr>
      </w:pPr>
      <w:r w:rsidRPr="00871D68">
        <w:rPr>
          <w:rFonts w:cstheme="minorHAnsi"/>
        </w:rPr>
        <w:t xml:space="preserve">economic integration and policy-led labour market restriction,  </w:t>
      </w:r>
      <w:r w:rsidRPr="00871D68">
        <w:rPr>
          <w:rFonts w:cstheme="minorHAnsi"/>
          <w:i/>
        </w:rPr>
        <w:t>Journal of Social</w:t>
      </w:r>
    </w:p>
    <w:p w14:paraId="0C59677A" w14:textId="77777777" w:rsidR="006E51FD" w:rsidRPr="00871D68" w:rsidRDefault="006E51FD" w:rsidP="006E51FD">
      <w:pPr>
        <w:autoSpaceDE w:val="0"/>
        <w:autoSpaceDN w:val="0"/>
        <w:adjustRightInd w:val="0"/>
        <w:spacing w:after="0" w:line="240" w:lineRule="auto"/>
        <w:rPr>
          <w:rFonts w:cstheme="minorHAnsi"/>
        </w:rPr>
      </w:pPr>
      <w:r w:rsidRPr="00871D68">
        <w:rPr>
          <w:rFonts w:cstheme="minorHAnsi"/>
          <w:i/>
        </w:rPr>
        <w:t>Policy</w:t>
      </w:r>
      <w:r w:rsidRPr="00871D68">
        <w:rPr>
          <w:rFonts w:cstheme="minorHAnsi"/>
        </w:rPr>
        <w:t>, 37, pp 21-36</w:t>
      </w:r>
    </w:p>
    <w:p w14:paraId="5CE3758E" w14:textId="77777777" w:rsidR="006E51FD" w:rsidRPr="00871D68" w:rsidRDefault="006E51FD" w:rsidP="006E51FD">
      <w:pPr>
        <w:autoSpaceDE w:val="0"/>
        <w:autoSpaceDN w:val="0"/>
        <w:adjustRightInd w:val="0"/>
        <w:spacing w:after="0" w:line="240" w:lineRule="auto"/>
        <w:rPr>
          <w:rFonts w:cstheme="minorHAnsi"/>
        </w:rPr>
      </w:pPr>
    </w:p>
    <w:p w14:paraId="1D21B84E" w14:textId="17C07D5C"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rPr>
        <w:t>Ager, A. &amp; Strang, A. (2008) Understanding integration: A conceptual framework,</w:t>
      </w:r>
    </w:p>
    <w:p w14:paraId="31A85B82" w14:textId="178CCE86" w:rsidR="006E51FD" w:rsidRPr="00871D68" w:rsidRDefault="006E51FD" w:rsidP="006E51FD">
      <w:pPr>
        <w:autoSpaceDE w:val="0"/>
        <w:autoSpaceDN w:val="0"/>
        <w:adjustRightInd w:val="0"/>
        <w:spacing w:after="0" w:line="240" w:lineRule="auto"/>
        <w:rPr>
          <w:rFonts w:cstheme="minorHAnsi"/>
        </w:rPr>
      </w:pPr>
      <w:r w:rsidRPr="00871D68">
        <w:rPr>
          <w:rFonts w:cstheme="minorHAnsi"/>
          <w:i/>
          <w:iCs/>
        </w:rPr>
        <w:t xml:space="preserve">Journal of Refugee Studies </w:t>
      </w:r>
      <w:r w:rsidRPr="00871D68">
        <w:rPr>
          <w:rFonts w:cstheme="minorHAnsi"/>
        </w:rPr>
        <w:t>21 (2), pp. 166-191.</w:t>
      </w:r>
    </w:p>
    <w:p w14:paraId="22CB5588" w14:textId="77777777" w:rsidR="006E51FD" w:rsidRPr="00871D68" w:rsidRDefault="006E51FD" w:rsidP="006E51FD">
      <w:pPr>
        <w:autoSpaceDE w:val="0"/>
        <w:autoSpaceDN w:val="0"/>
        <w:adjustRightInd w:val="0"/>
        <w:spacing w:after="0" w:line="240" w:lineRule="auto"/>
        <w:rPr>
          <w:rFonts w:cstheme="minorHAnsi"/>
        </w:rPr>
      </w:pPr>
    </w:p>
    <w:p w14:paraId="6D9D0AEF" w14:textId="77777777" w:rsidR="006E51FD" w:rsidRPr="00871D68" w:rsidRDefault="006E51FD" w:rsidP="006E51FD">
      <w:pPr>
        <w:autoSpaceDE w:val="0"/>
        <w:autoSpaceDN w:val="0"/>
        <w:adjustRightInd w:val="0"/>
        <w:spacing w:after="0" w:line="240" w:lineRule="auto"/>
        <w:ind w:firstLine="284"/>
        <w:rPr>
          <w:rFonts w:cstheme="minorHAnsi"/>
          <w:i/>
        </w:rPr>
      </w:pPr>
      <w:r w:rsidRPr="00871D68">
        <w:rPr>
          <w:rFonts w:cstheme="minorHAnsi"/>
        </w:rPr>
        <w:t xml:space="preserve">Alcock, P. and Craig, G. (eds) (2009) </w:t>
      </w:r>
      <w:r w:rsidRPr="00871D68">
        <w:rPr>
          <w:rFonts w:cstheme="minorHAnsi"/>
          <w:i/>
        </w:rPr>
        <w:t>International Social Policy: Welfare Regimes in the</w:t>
      </w:r>
    </w:p>
    <w:p w14:paraId="3CB96C6F" w14:textId="76272385" w:rsidR="006E51FD" w:rsidRPr="00871D68" w:rsidRDefault="006E51FD" w:rsidP="006E51FD">
      <w:pPr>
        <w:autoSpaceDE w:val="0"/>
        <w:autoSpaceDN w:val="0"/>
        <w:adjustRightInd w:val="0"/>
        <w:spacing w:after="0" w:line="240" w:lineRule="auto"/>
        <w:rPr>
          <w:rFonts w:cstheme="minorHAnsi"/>
        </w:rPr>
      </w:pPr>
      <w:r w:rsidRPr="00871D68">
        <w:rPr>
          <w:rFonts w:cstheme="minorHAnsi"/>
          <w:i/>
        </w:rPr>
        <w:t>Developed World</w:t>
      </w:r>
      <w:r w:rsidRPr="00871D68">
        <w:rPr>
          <w:rFonts w:cstheme="minorHAnsi"/>
        </w:rPr>
        <w:t>. 2nd edn. Basingstoke, Palgrave Macmillan</w:t>
      </w:r>
    </w:p>
    <w:p w14:paraId="3081B0AC" w14:textId="77777777" w:rsidR="006E51FD" w:rsidRPr="00871D68" w:rsidRDefault="006E51FD" w:rsidP="006E51FD">
      <w:pPr>
        <w:autoSpaceDE w:val="0"/>
        <w:autoSpaceDN w:val="0"/>
        <w:adjustRightInd w:val="0"/>
        <w:spacing w:after="0" w:line="240" w:lineRule="auto"/>
        <w:rPr>
          <w:rFonts w:cstheme="minorHAnsi"/>
        </w:rPr>
      </w:pPr>
    </w:p>
    <w:p w14:paraId="7A6381DC" w14:textId="77777777" w:rsidR="006E51FD" w:rsidRPr="00871D68" w:rsidRDefault="006E51FD" w:rsidP="006E51FD">
      <w:pPr>
        <w:autoSpaceDE w:val="0"/>
        <w:autoSpaceDN w:val="0"/>
        <w:adjustRightInd w:val="0"/>
        <w:spacing w:after="0" w:line="240" w:lineRule="auto"/>
        <w:ind w:firstLine="284"/>
        <w:rPr>
          <w:rStyle w:val="Hyperlink"/>
          <w:rFonts w:cstheme="minorHAnsi"/>
          <w:bCs/>
          <w:color w:val="auto"/>
          <w:u w:val="none"/>
        </w:rPr>
      </w:pPr>
      <w:r w:rsidRPr="00871D68">
        <w:rPr>
          <w:rStyle w:val="Hyperlink"/>
          <w:rFonts w:cstheme="minorHAnsi"/>
          <w:bCs/>
          <w:color w:val="auto"/>
          <w:u w:val="none"/>
        </w:rPr>
        <w:t xml:space="preserve">Cheung, S. Y. and Phillimore, J. (2013) Social networks, social capital and refugee integration, </w:t>
      </w:r>
      <w:r w:rsidRPr="00871D68">
        <w:rPr>
          <w:rStyle w:val="Hyperlink"/>
          <w:rFonts w:cstheme="minorHAnsi"/>
          <w:bCs/>
          <w:i/>
          <w:color w:val="auto"/>
          <w:u w:val="none"/>
        </w:rPr>
        <w:t>Research Report for Nuffield Foundation</w:t>
      </w:r>
      <w:r w:rsidRPr="00871D68">
        <w:rPr>
          <w:rStyle w:val="Hyperlink"/>
          <w:rFonts w:cstheme="minorHAnsi"/>
          <w:bCs/>
          <w:color w:val="auto"/>
          <w:u w:val="none"/>
        </w:rPr>
        <w:t xml:space="preserve">, April, [Online]. Available from:  </w:t>
      </w:r>
    </w:p>
    <w:p w14:paraId="5679CAC8" w14:textId="77777777" w:rsidR="006E51FD" w:rsidRPr="00871D68" w:rsidRDefault="006E51FD" w:rsidP="006E51FD">
      <w:pPr>
        <w:autoSpaceDE w:val="0"/>
        <w:autoSpaceDN w:val="0"/>
        <w:adjustRightInd w:val="0"/>
        <w:spacing w:after="0" w:line="240" w:lineRule="auto"/>
        <w:rPr>
          <w:rFonts w:cstheme="minorHAnsi"/>
        </w:rPr>
      </w:pPr>
    </w:p>
    <w:p w14:paraId="19655039" w14:textId="3573EB9C"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rPr>
        <w:t xml:space="preserve">Field, J. (2005) </w:t>
      </w:r>
      <w:r w:rsidRPr="00871D68">
        <w:rPr>
          <w:rFonts w:cstheme="minorHAnsi"/>
          <w:i/>
          <w:iCs/>
        </w:rPr>
        <w:t xml:space="preserve">Social Capital and Lifelong Learning. </w:t>
      </w:r>
      <w:r w:rsidRPr="00871D68">
        <w:rPr>
          <w:rFonts w:cstheme="minorHAnsi"/>
        </w:rPr>
        <w:t>Bristol: The Policy Press.</w:t>
      </w:r>
    </w:p>
    <w:p w14:paraId="5EC34DF5" w14:textId="77777777" w:rsidR="006E51FD" w:rsidRPr="00871D68" w:rsidRDefault="006E51FD" w:rsidP="006E51FD">
      <w:pPr>
        <w:autoSpaceDE w:val="0"/>
        <w:autoSpaceDN w:val="0"/>
        <w:adjustRightInd w:val="0"/>
        <w:spacing w:after="0" w:line="240" w:lineRule="auto"/>
        <w:rPr>
          <w:rFonts w:cstheme="minorHAnsi"/>
        </w:rPr>
      </w:pPr>
    </w:p>
    <w:p w14:paraId="05929323" w14:textId="368B093E"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rPr>
        <w:t xml:space="preserve">Figley, C. R. (2002) </w:t>
      </w:r>
      <w:r w:rsidRPr="00871D68">
        <w:rPr>
          <w:rFonts w:cstheme="minorHAnsi"/>
          <w:i/>
        </w:rPr>
        <w:t>Treating Compassion Fatigue</w:t>
      </w:r>
      <w:r w:rsidRPr="00871D68">
        <w:rPr>
          <w:rFonts w:cstheme="minorHAnsi"/>
        </w:rPr>
        <w:t>. New York, Brunner-Routledge.</w:t>
      </w:r>
    </w:p>
    <w:p w14:paraId="6323651A" w14:textId="77777777" w:rsidR="006E51FD" w:rsidRPr="00871D68" w:rsidRDefault="006E51FD" w:rsidP="006E51FD">
      <w:pPr>
        <w:autoSpaceDE w:val="0"/>
        <w:autoSpaceDN w:val="0"/>
        <w:adjustRightInd w:val="0"/>
        <w:spacing w:after="0" w:line="240" w:lineRule="auto"/>
        <w:rPr>
          <w:rFonts w:cstheme="minorHAnsi"/>
        </w:rPr>
      </w:pPr>
    </w:p>
    <w:p w14:paraId="5FEA89E8" w14:textId="77777777"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rPr>
        <w:t xml:space="preserve">Home Office (2005) </w:t>
      </w:r>
      <w:r w:rsidRPr="00871D68">
        <w:rPr>
          <w:rFonts w:cstheme="minorHAnsi"/>
          <w:i/>
          <w:iCs/>
        </w:rPr>
        <w:t xml:space="preserve">Integration Matters: National Strategy for Integration. </w:t>
      </w:r>
      <w:r w:rsidRPr="00871D68">
        <w:rPr>
          <w:rFonts w:cstheme="minorHAnsi"/>
        </w:rPr>
        <w:t>London: Home Office.</w:t>
      </w:r>
    </w:p>
    <w:p w14:paraId="43B985F6" w14:textId="77777777" w:rsidR="006E51FD" w:rsidRPr="00871D68" w:rsidRDefault="006E51FD" w:rsidP="006E51FD">
      <w:pPr>
        <w:autoSpaceDE w:val="0"/>
        <w:autoSpaceDN w:val="0"/>
        <w:adjustRightInd w:val="0"/>
        <w:spacing w:after="0" w:line="240" w:lineRule="auto"/>
        <w:ind w:firstLine="284"/>
        <w:rPr>
          <w:rFonts w:cstheme="minorHAnsi"/>
        </w:rPr>
      </w:pPr>
    </w:p>
    <w:p w14:paraId="3F5511CC" w14:textId="0E97F31E" w:rsidR="006E51FD" w:rsidRPr="00871D68" w:rsidRDefault="006E51FD" w:rsidP="006E51FD">
      <w:pPr>
        <w:ind w:firstLine="284"/>
        <w:rPr>
          <w:rFonts w:cstheme="minorHAnsi"/>
        </w:rPr>
      </w:pPr>
      <w:r w:rsidRPr="00871D68">
        <w:rPr>
          <w:rFonts w:cstheme="minorHAnsi"/>
        </w:rPr>
        <w:t>Ager, A. and Strang, A. (2004</w:t>
      </w:r>
      <w:r w:rsidR="0051590B" w:rsidRPr="00871D68">
        <w:rPr>
          <w:rFonts w:cstheme="minorHAnsi"/>
        </w:rPr>
        <w:t>) Indicators of i</w:t>
      </w:r>
      <w:r w:rsidRPr="00871D68">
        <w:rPr>
          <w:rFonts w:cstheme="minorHAnsi"/>
        </w:rPr>
        <w:t>ntegration</w:t>
      </w:r>
      <w:r w:rsidR="0051590B" w:rsidRPr="00871D68">
        <w:rPr>
          <w:rFonts w:cstheme="minorHAnsi"/>
        </w:rPr>
        <w:t>: final r</w:t>
      </w:r>
      <w:r w:rsidRPr="00871D68">
        <w:rPr>
          <w:rFonts w:cstheme="minorHAnsi"/>
        </w:rPr>
        <w:t>eport,</w:t>
      </w:r>
      <w:r w:rsidRPr="00871D68">
        <w:rPr>
          <w:rFonts w:cstheme="minorHAnsi"/>
          <w:i/>
        </w:rPr>
        <w:t xml:space="preserve"> Home Office development and practice report</w:t>
      </w:r>
      <w:r w:rsidRPr="00871D68">
        <w:rPr>
          <w:rFonts w:cstheme="minorHAnsi"/>
        </w:rPr>
        <w:t>. [Online]. Available from: http://webarchive.nationalarchives.gov.uk/20110218135832/http:/rds.homeoffice.gov.uk/rds/pdfs04/dpr28.pdf</w:t>
      </w:r>
    </w:p>
    <w:p w14:paraId="3D989A5F" w14:textId="76568A28" w:rsidR="006E51FD" w:rsidRPr="00871D68" w:rsidRDefault="006E51FD" w:rsidP="006E51FD">
      <w:pPr>
        <w:autoSpaceDE w:val="0"/>
        <w:autoSpaceDN w:val="0"/>
        <w:adjustRightInd w:val="0"/>
        <w:spacing w:after="0" w:line="240" w:lineRule="auto"/>
        <w:ind w:firstLine="284"/>
        <w:rPr>
          <w:rStyle w:val="Hyperlink"/>
          <w:rFonts w:cstheme="minorHAnsi"/>
          <w:bCs/>
          <w:color w:val="auto"/>
          <w:u w:val="none"/>
        </w:rPr>
      </w:pPr>
      <w:r w:rsidRPr="00871D68">
        <w:rPr>
          <w:rStyle w:val="Hyperlink"/>
          <w:rFonts w:cstheme="minorHAnsi"/>
          <w:bCs/>
          <w:color w:val="auto"/>
          <w:u w:val="none"/>
        </w:rPr>
        <w:t xml:space="preserve">Morrice, L.  (2007) Lifelong learning and the social integration of refugees in the UK: the significance of social capital, </w:t>
      </w:r>
      <w:r w:rsidRPr="00871D68">
        <w:rPr>
          <w:rFonts w:cstheme="minorHAnsi"/>
          <w:bCs/>
          <w:i/>
        </w:rPr>
        <w:t>International Journal of Lifelong Education</w:t>
      </w:r>
      <w:r w:rsidRPr="00871D68">
        <w:rPr>
          <w:rFonts w:cstheme="minorHAnsi"/>
          <w:bCs/>
        </w:rPr>
        <w:t>, 26(2), pp. 155-172</w:t>
      </w:r>
      <w:r w:rsidR="0051590B" w:rsidRPr="00871D68">
        <w:rPr>
          <w:rFonts w:cstheme="minorHAnsi"/>
          <w:bCs/>
        </w:rPr>
        <w:t>.</w:t>
      </w:r>
    </w:p>
    <w:p w14:paraId="2267117E" w14:textId="77777777" w:rsidR="006E51FD" w:rsidRPr="00871D68" w:rsidRDefault="006E51FD" w:rsidP="006E51FD">
      <w:pPr>
        <w:autoSpaceDE w:val="0"/>
        <w:autoSpaceDN w:val="0"/>
        <w:adjustRightInd w:val="0"/>
        <w:spacing w:after="0" w:line="240" w:lineRule="auto"/>
        <w:rPr>
          <w:rStyle w:val="Hyperlink"/>
          <w:rFonts w:cstheme="minorHAnsi"/>
          <w:bCs/>
          <w:color w:val="auto"/>
          <w:u w:val="none"/>
        </w:rPr>
      </w:pPr>
    </w:p>
    <w:p w14:paraId="6716E696" w14:textId="49EFD916" w:rsidR="006E51FD" w:rsidRPr="00871D68" w:rsidRDefault="006E51FD" w:rsidP="006E51FD">
      <w:pPr>
        <w:autoSpaceDE w:val="0"/>
        <w:autoSpaceDN w:val="0"/>
        <w:adjustRightInd w:val="0"/>
        <w:spacing w:after="0" w:line="240" w:lineRule="auto"/>
        <w:ind w:firstLine="284"/>
        <w:rPr>
          <w:rFonts w:cstheme="minorHAnsi"/>
          <w:i/>
          <w:iCs/>
        </w:rPr>
      </w:pPr>
      <w:r w:rsidRPr="00871D68">
        <w:rPr>
          <w:rFonts w:cstheme="minorHAnsi"/>
          <w:bCs/>
        </w:rPr>
        <w:t xml:space="preserve">Moya, J. </w:t>
      </w:r>
      <w:r w:rsidR="0051590B" w:rsidRPr="00871D68">
        <w:rPr>
          <w:rFonts w:cstheme="minorHAnsi"/>
        </w:rPr>
        <w:t xml:space="preserve">(2005), </w:t>
      </w:r>
      <w:r w:rsidRPr="00871D68">
        <w:rPr>
          <w:rFonts w:cstheme="minorHAnsi"/>
        </w:rPr>
        <w:t>Immigrants and associations: a gl</w:t>
      </w:r>
      <w:r w:rsidR="0051590B" w:rsidRPr="00871D68">
        <w:rPr>
          <w:rFonts w:cstheme="minorHAnsi"/>
        </w:rPr>
        <w:t>obal and historical perspective</w:t>
      </w:r>
      <w:r w:rsidRPr="00871D68">
        <w:rPr>
          <w:rFonts w:cstheme="minorHAnsi"/>
        </w:rPr>
        <w:t xml:space="preserve">, </w:t>
      </w:r>
      <w:r w:rsidR="0051590B" w:rsidRPr="00871D68">
        <w:rPr>
          <w:rFonts w:cstheme="minorHAnsi"/>
        </w:rPr>
        <w:t xml:space="preserve"> </w:t>
      </w:r>
      <w:r w:rsidRPr="00871D68">
        <w:rPr>
          <w:rFonts w:cstheme="minorHAnsi"/>
          <w:i/>
          <w:iCs/>
        </w:rPr>
        <w:t>Journal of Ethnic and Migration Studies</w:t>
      </w:r>
      <w:r w:rsidR="0051590B" w:rsidRPr="00871D68">
        <w:rPr>
          <w:rFonts w:cstheme="minorHAnsi"/>
        </w:rPr>
        <w:t>, 31(</w:t>
      </w:r>
      <w:r w:rsidRPr="00871D68">
        <w:rPr>
          <w:rFonts w:cstheme="minorHAnsi"/>
        </w:rPr>
        <w:t>5</w:t>
      </w:r>
      <w:r w:rsidR="0051590B" w:rsidRPr="00871D68">
        <w:rPr>
          <w:rFonts w:cstheme="minorHAnsi"/>
        </w:rPr>
        <w:t>)</w:t>
      </w:r>
      <w:r w:rsidRPr="00871D68">
        <w:rPr>
          <w:rFonts w:cstheme="minorHAnsi"/>
        </w:rPr>
        <w:t>,</w:t>
      </w:r>
      <w:r w:rsidR="0051590B" w:rsidRPr="00871D68">
        <w:rPr>
          <w:rFonts w:cstheme="minorHAnsi"/>
        </w:rPr>
        <w:t xml:space="preserve"> pp.</w:t>
      </w:r>
      <w:r w:rsidRPr="00871D68">
        <w:rPr>
          <w:rFonts w:cstheme="minorHAnsi"/>
        </w:rPr>
        <w:t xml:space="preserve"> 833–64.</w:t>
      </w:r>
    </w:p>
    <w:p w14:paraId="74990432" w14:textId="77777777" w:rsidR="006E51FD" w:rsidRPr="00871D68" w:rsidRDefault="006E51FD" w:rsidP="006E51FD">
      <w:pPr>
        <w:autoSpaceDE w:val="0"/>
        <w:autoSpaceDN w:val="0"/>
        <w:adjustRightInd w:val="0"/>
        <w:spacing w:after="0" w:line="240" w:lineRule="auto"/>
        <w:rPr>
          <w:rFonts w:cstheme="minorHAnsi"/>
        </w:rPr>
      </w:pPr>
    </w:p>
    <w:p w14:paraId="2D42EE19" w14:textId="6C5D0FF5" w:rsidR="006E51FD" w:rsidRPr="00871D68" w:rsidRDefault="0051590B" w:rsidP="006E51FD">
      <w:pPr>
        <w:autoSpaceDE w:val="0"/>
        <w:autoSpaceDN w:val="0"/>
        <w:adjustRightInd w:val="0"/>
        <w:spacing w:after="0" w:line="240" w:lineRule="auto"/>
        <w:ind w:firstLine="284"/>
        <w:rPr>
          <w:rFonts w:cstheme="minorHAnsi"/>
          <w:i/>
          <w:iCs/>
        </w:rPr>
      </w:pPr>
      <w:r w:rsidRPr="00871D68">
        <w:rPr>
          <w:rFonts w:cstheme="minorHAnsi"/>
          <w:bCs/>
        </w:rPr>
        <w:t xml:space="preserve">Narayan, D., </w:t>
      </w:r>
      <w:r w:rsidR="006E51FD" w:rsidRPr="00871D68">
        <w:rPr>
          <w:rFonts w:cstheme="minorHAnsi"/>
          <w:bCs/>
        </w:rPr>
        <w:t xml:space="preserve">Patel, R., Schafft, K., Rademacher, A. and Koch-Schulte, S. </w:t>
      </w:r>
      <w:r w:rsidR="006E51FD" w:rsidRPr="00871D68">
        <w:rPr>
          <w:rFonts w:cstheme="minorHAnsi"/>
        </w:rPr>
        <w:t xml:space="preserve">(2000), </w:t>
      </w:r>
      <w:r w:rsidR="006E51FD" w:rsidRPr="00871D68">
        <w:rPr>
          <w:rFonts w:cstheme="minorHAnsi"/>
          <w:i/>
          <w:iCs/>
        </w:rPr>
        <w:t xml:space="preserve">Voices of the Poor: Can Anyone Hear Us? </w:t>
      </w:r>
      <w:r w:rsidR="006E51FD" w:rsidRPr="00871D68">
        <w:rPr>
          <w:rFonts w:cstheme="minorHAnsi"/>
        </w:rPr>
        <w:t>Washington, DC: Oxford University Press.</w:t>
      </w:r>
    </w:p>
    <w:p w14:paraId="7BB4F930" w14:textId="77777777" w:rsidR="006E51FD" w:rsidRPr="00871D68" w:rsidRDefault="006E51FD" w:rsidP="006E51FD">
      <w:pPr>
        <w:autoSpaceDE w:val="0"/>
        <w:autoSpaceDN w:val="0"/>
        <w:adjustRightInd w:val="0"/>
        <w:spacing w:after="0" w:line="240" w:lineRule="auto"/>
        <w:rPr>
          <w:rFonts w:cstheme="minorHAnsi"/>
          <w:bCs/>
        </w:rPr>
      </w:pPr>
    </w:p>
    <w:p w14:paraId="68C8AAE9" w14:textId="750259E7" w:rsidR="006E51FD" w:rsidRPr="00871D68" w:rsidRDefault="006E51FD" w:rsidP="006E51FD">
      <w:pPr>
        <w:autoSpaceDE w:val="0"/>
        <w:autoSpaceDN w:val="0"/>
        <w:adjustRightInd w:val="0"/>
        <w:spacing w:after="0" w:line="240" w:lineRule="auto"/>
        <w:ind w:firstLine="284"/>
        <w:rPr>
          <w:rStyle w:val="Hyperlink"/>
          <w:rFonts w:cstheme="minorHAnsi"/>
          <w:bCs/>
          <w:color w:val="auto"/>
          <w:u w:val="none"/>
        </w:rPr>
      </w:pPr>
      <w:r w:rsidRPr="00871D68">
        <w:rPr>
          <w:rFonts w:cstheme="minorHAnsi"/>
          <w:bCs/>
        </w:rPr>
        <w:t xml:space="preserve">NIACE (2009) </w:t>
      </w:r>
      <w:r w:rsidRPr="00871D68">
        <w:rPr>
          <w:rFonts w:cstheme="minorHAnsi"/>
          <w:bCs/>
          <w:i/>
        </w:rPr>
        <w:t>Refugees and asylum seekers in the UK: The challenges of accessing education and employment,</w:t>
      </w:r>
      <w:r w:rsidRPr="00871D68">
        <w:rPr>
          <w:rFonts w:cstheme="minorHAnsi"/>
          <w:bCs/>
        </w:rPr>
        <w:t xml:space="preserve"> January,</w:t>
      </w:r>
      <w:r w:rsidR="0051590B" w:rsidRPr="00871D68">
        <w:rPr>
          <w:rFonts w:cstheme="minorHAnsi"/>
          <w:bCs/>
        </w:rPr>
        <w:t xml:space="preserve"> [Online]. Available from:</w:t>
      </w:r>
      <w:r w:rsidRPr="00871D68">
        <w:rPr>
          <w:rFonts w:cstheme="minorHAnsi"/>
          <w:bCs/>
        </w:rPr>
        <w:t xml:space="preserve"> </w:t>
      </w:r>
      <w:hyperlink r:id="rId10" w:history="1">
        <w:r w:rsidRPr="00871D68">
          <w:rPr>
            <w:rStyle w:val="Hyperlink"/>
            <w:rFonts w:cstheme="minorHAnsi"/>
            <w:bCs/>
            <w:color w:val="auto"/>
            <w:u w:val="none"/>
          </w:rPr>
          <w:t>http://www.niace.org.uk/sites/default/files/91-refugees-and-asylum-seekers-in-the-uk.pdf</w:t>
        </w:r>
      </w:hyperlink>
    </w:p>
    <w:p w14:paraId="75518BE0" w14:textId="77777777" w:rsidR="006E51FD" w:rsidRPr="00871D68" w:rsidRDefault="006E51FD" w:rsidP="006E51FD">
      <w:pPr>
        <w:autoSpaceDE w:val="0"/>
        <w:autoSpaceDN w:val="0"/>
        <w:adjustRightInd w:val="0"/>
        <w:spacing w:after="0" w:line="240" w:lineRule="auto"/>
        <w:rPr>
          <w:rStyle w:val="Hyperlink"/>
          <w:rFonts w:cstheme="minorHAnsi"/>
          <w:bCs/>
          <w:color w:val="auto"/>
          <w:u w:val="none"/>
        </w:rPr>
      </w:pPr>
    </w:p>
    <w:p w14:paraId="54700B68" w14:textId="345FDCB7" w:rsidR="006E51FD" w:rsidRPr="00871D68" w:rsidRDefault="006E51FD" w:rsidP="006E51FD">
      <w:pPr>
        <w:autoSpaceDE w:val="0"/>
        <w:autoSpaceDN w:val="0"/>
        <w:adjustRightInd w:val="0"/>
        <w:spacing w:after="0" w:line="240" w:lineRule="auto"/>
        <w:ind w:firstLine="284"/>
        <w:rPr>
          <w:rStyle w:val="Hyperlink"/>
          <w:rFonts w:eastAsia="Arial-BoldMT" w:cstheme="minorHAnsi"/>
          <w:bCs/>
          <w:color w:val="auto"/>
          <w:u w:val="none"/>
        </w:rPr>
      </w:pPr>
      <w:r w:rsidRPr="00871D68">
        <w:rPr>
          <w:rStyle w:val="Hyperlink"/>
          <w:rFonts w:cstheme="minorHAnsi"/>
          <w:bCs/>
          <w:color w:val="auto"/>
          <w:u w:val="none"/>
        </w:rPr>
        <w:t xml:space="preserve">Phillimore, J.  and Goodson, L. (2010) </w:t>
      </w:r>
      <w:r w:rsidR="0051590B" w:rsidRPr="00871D68">
        <w:rPr>
          <w:rFonts w:eastAsia="Arial-BoldMT" w:cstheme="minorHAnsi"/>
          <w:bCs/>
        </w:rPr>
        <w:t>Failing to adapt: Institutional barriers to RCOs engagement in transformation of social w</w:t>
      </w:r>
      <w:r w:rsidRPr="00871D68">
        <w:rPr>
          <w:rFonts w:eastAsia="Arial-BoldMT" w:cstheme="minorHAnsi"/>
          <w:bCs/>
        </w:rPr>
        <w:t>elfare</w:t>
      </w:r>
      <w:r w:rsidRPr="00871D68">
        <w:rPr>
          <w:rFonts w:eastAsia="Arial-BoldMT" w:cstheme="minorHAnsi"/>
          <w:bCs/>
          <w:i/>
        </w:rPr>
        <w:t>, Social Policy and Society</w:t>
      </w:r>
      <w:r w:rsidR="0051590B" w:rsidRPr="00871D68">
        <w:rPr>
          <w:rFonts w:eastAsia="Arial-BoldMT" w:cstheme="minorHAnsi"/>
          <w:bCs/>
        </w:rPr>
        <w:t>, 9(02), pp.</w:t>
      </w:r>
      <w:r w:rsidRPr="00871D68">
        <w:rPr>
          <w:rFonts w:eastAsia="Arial-BoldMT" w:cstheme="minorHAnsi"/>
          <w:bCs/>
        </w:rPr>
        <w:t xml:space="preserve"> 181-192.</w:t>
      </w:r>
    </w:p>
    <w:p w14:paraId="6972785C" w14:textId="77777777" w:rsidR="006E51FD" w:rsidRPr="00871D68" w:rsidRDefault="006E51FD" w:rsidP="006E51FD">
      <w:pPr>
        <w:autoSpaceDE w:val="0"/>
        <w:autoSpaceDN w:val="0"/>
        <w:adjustRightInd w:val="0"/>
        <w:spacing w:after="0" w:line="240" w:lineRule="auto"/>
        <w:rPr>
          <w:rStyle w:val="Hyperlink"/>
          <w:rFonts w:cstheme="minorHAnsi"/>
          <w:bCs/>
          <w:color w:val="auto"/>
          <w:u w:val="none"/>
        </w:rPr>
      </w:pPr>
    </w:p>
    <w:p w14:paraId="67804A9E" w14:textId="3FF6AAC7" w:rsidR="006E51FD" w:rsidRPr="00871D68" w:rsidRDefault="00897296" w:rsidP="006E51FD">
      <w:pPr>
        <w:autoSpaceDE w:val="0"/>
        <w:autoSpaceDN w:val="0"/>
        <w:adjustRightInd w:val="0"/>
        <w:spacing w:after="0" w:line="240" w:lineRule="auto"/>
        <w:ind w:firstLine="284"/>
        <w:rPr>
          <w:rStyle w:val="Hyperlink"/>
          <w:rFonts w:cstheme="minorHAnsi"/>
          <w:color w:val="auto"/>
          <w:u w:val="none"/>
        </w:rPr>
      </w:pPr>
      <w:r w:rsidRPr="00871D68">
        <w:rPr>
          <w:rFonts w:cstheme="minorHAnsi"/>
        </w:rPr>
        <w:t xml:space="preserve">Refugee Council (2013) </w:t>
      </w:r>
      <w:r w:rsidR="006E51FD" w:rsidRPr="00871D68">
        <w:rPr>
          <w:rFonts w:cstheme="minorHAnsi"/>
          <w:i/>
        </w:rPr>
        <w:t>A lot to learn: refugees, asyl</w:t>
      </w:r>
      <w:r w:rsidRPr="00871D68">
        <w:rPr>
          <w:rFonts w:cstheme="minorHAnsi"/>
          <w:i/>
        </w:rPr>
        <w:t>um seekers and post-16 learning</w:t>
      </w:r>
      <w:r w:rsidRPr="00871D68">
        <w:rPr>
          <w:rFonts w:cstheme="minorHAnsi"/>
        </w:rPr>
        <w:t>, January.</w:t>
      </w:r>
      <w:r w:rsidR="006E51FD" w:rsidRPr="00871D68">
        <w:rPr>
          <w:rFonts w:cstheme="minorHAnsi"/>
        </w:rPr>
        <w:t xml:space="preserve"> </w:t>
      </w:r>
      <w:hyperlink r:id="rId11" w:history="1">
        <w:r w:rsidR="006E51FD" w:rsidRPr="00871D68">
          <w:rPr>
            <w:rStyle w:val="Hyperlink"/>
            <w:rFonts w:cstheme="minorHAnsi"/>
            <w:color w:val="auto"/>
            <w:u w:val="none"/>
          </w:rPr>
          <w:t>http://www.refugeecouncil.org.uk/assets/0002/5956/A_lot_to_learn-Jan_13.pdf</w:t>
        </w:r>
      </w:hyperlink>
    </w:p>
    <w:p w14:paraId="3FBB9080" w14:textId="77777777" w:rsidR="006E51FD" w:rsidRPr="00871D68" w:rsidRDefault="006E51FD" w:rsidP="006E51FD">
      <w:pPr>
        <w:autoSpaceDE w:val="0"/>
        <w:autoSpaceDN w:val="0"/>
        <w:adjustRightInd w:val="0"/>
        <w:spacing w:after="0" w:line="240" w:lineRule="auto"/>
        <w:rPr>
          <w:rFonts w:cstheme="minorHAnsi"/>
          <w:bCs/>
        </w:rPr>
      </w:pPr>
    </w:p>
    <w:p w14:paraId="19A35711" w14:textId="20A8AB62"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bCs/>
        </w:rPr>
        <w:t xml:space="preserve">Robinson, K. (2013a) </w:t>
      </w:r>
      <w:r w:rsidR="00897296" w:rsidRPr="00871D68">
        <w:rPr>
          <w:rFonts w:cstheme="minorHAnsi"/>
        </w:rPr>
        <w:t>Voices from the front line: social w</w:t>
      </w:r>
      <w:r w:rsidRPr="00871D68">
        <w:rPr>
          <w:rFonts w:cstheme="minorHAnsi"/>
        </w:rPr>
        <w:t xml:space="preserve">ork </w:t>
      </w:r>
      <w:r w:rsidR="00897296" w:rsidRPr="00871D68">
        <w:rPr>
          <w:rFonts w:cstheme="minorHAnsi"/>
        </w:rPr>
        <w:t>with refugees and asylum s</w:t>
      </w:r>
      <w:r w:rsidRPr="00871D68">
        <w:rPr>
          <w:rFonts w:cstheme="minorHAnsi"/>
        </w:rPr>
        <w:t xml:space="preserve">eekers in Australia and the UK, </w:t>
      </w:r>
      <w:r w:rsidRPr="00871D68">
        <w:rPr>
          <w:rFonts w:cstheme="minorHAnsi"/>
          <w:i/>
        </w:rPr>
        <w:t>British Journal of Social Work</w:t>
      </w:r>
      <w:r w:rsidR="00A523F5" w:rsidRPr="00871D68">
        <w:rPr>
          <w:rFonts w:cstheme="minorHAnsi"/>
          <w:sz w:val="17"/>
          <w:szCs w:val="17"/>
        </w:rPr>
        <w:t xml:space="preserve">, </w:t>
      </w:r>
      <w:r w:rsidR="00A523F5" w:rsidRPr="00871D68">
        <w:rPr>
          <w:rFonts w:cstheme="minorHAnsi"/>
        </w:rPr>
        <w:t>44, pp. 1602-1620.</w:t>
      </w:r>
    </w:p>
    <w:p w14:paraId="2A4FF57A" w14:textId="77777777" w:rsidR="006E51FD" w:rsidRPr="00871D68" w:rsidRDefault="006E51FD" w:rsidP="006E51FD">
      <w:pPr>
        <w:autoSpaceDE w:val="0"/>
        <w:autoSpaceDN w:val="0"/>
        <w:adjustRightInd w:val="0"/>
        <w:spacing w:after="0" w:line="240" w:lineRule="auto"/>
        <w:rPr>
          <w:rFonts w:cstheme="minorHAnsi"/>
        </w:rPr>
      </w:pPr>
    </w:p>
    <w:p w14:paraId="58891C0A" w14:textId="6CFF253C" w:rsidR="006E51FD" w:rsidRPr="00871D68" w:rsidRDefault="006E51FD" w:rsidP="006E51FD">
      <w:pPr>
        <w:autoSpaceDE w:val="0"/>
        <w:autoSpaceDN w:val="0"/>
        <w:adjustRightInd w:val="0"/>
        <w:spacing w:after="0" w:line="240" w:lineRule="auto"/>
        <w:ind w:firstLine="284"/>
        <w:rPr>
          <w:rFonts w:cstheme="minorHAnsi"/>
          <w:sz w:val="20"/>
          <w:szCs w:val="20"/>
        </w:rPr>
      </w:pPr>
      <w:r w:rsidRPr="00871D68">
        <w:rPr>
          <w:rFonts w:cstheme="minorHAnsi"/>
        </w:rPr>
        <w:t xml:space="preserve">Robinson, K. (2013b) </w:t>
      </w:r>
      <w:r w:rsidR="00897296" w:rsidRPr="00871D68">
        <w:rPr>
          <w:rFonts w:cstheme="minorHAnsi"/>
        </w:rPr>
        <w:t>Supervision found w</w:t>
      </w:r>
      <w:r w:rsidRPr="00871D68">
        <w:rPr>
          <w:rFonts w:cstheme="minorHAnsi"/>
        </w:rPr>
        <w:t xml:space="preserve">anting: </w:t>
      </w:r>
      <w:r w:rsidR="00897296" w:rsidRPr="00871D68">
        <w:rPr>
          <w:rFonts w:cstheme="minorHAnsi"/>
        </w:rPr>
        <w:t>experiences of health and social workers in non-government organisations working with refugees and asylum s</w:t>
      </w:r>
      <w:r w:rsidRPr="00871D68">
        <w:rPr>
          <w:rFonts w:cstheme="minorHAnsi"/>
        </w:rPr>
        <w:t xml:space="preserve">eekers, </w:t>
      </w:r>
      <w:r w:rsidRPr="00871D68">
        <w:rPr>
          <w:rFonts w:cstheme="minorHAnsi"/>
          <w:i/>
        </w:rPr>
        <w:t>Practice: Social Work in Action</w:t>
      </w:r>
      <w:r w:rsidRPr="00871D68">
        <w:rPr>
          <w:rFonts w:cstheme="minorHAnsi"/>
        </w:rPr>
        <w:t>,</w:t>
      </w:r>
      <w:r w:rsidRPr="00871D68">
        <w:rPr>
          <w:rFonts w:cstheme="minorHAnsi"/>
          <w:sz w:val="20"/>
          <w:szCs w:val="20"/>
        </w:rPr>
        <w:t xml:space="preserve"> 25(2), 87-103. </w:t>
      </w:r>
    </w:p>
    <w:p w14:paraId="1F0599DB" w14:textId="77777777" w:rsidR="006E51FD" w:rsidRPr="00871D68" w:rsidRDefault="006E51FD" w:rsidP="006E51FD">
      <w:pPr>
        <w:autoSpaceDE w:val="0"/>
        <w:autoSpaceDN w:val="0"/>
        <w:adjustRightInd w:val="0"/>
        <w:spacing w:after="0" w:line="240" w:lineRule="auto"/>
        <w:rPr>
          <w:rFonts w:cstheme="minorHAnsi"/>
          <w:b/>
          <w:bCs/>
          <w:sz w:val="32"/>
          <w:szCs w:val="32"/>
        </w:rPr>
      </w:pPr>
    </w:p>
    <w:p w14:paraId="34EC2174" w14:textId="77777777"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rPr>
        <w:t xml:space="preserve">UNHCR (2013a) </w:t>
      </w:r>
      <w:r w:rsidRPr="00871D68">
        <w:rPr>
          <w:rFonts w:cstheme="minorHAnsi"/>
          <w:i/>
        </w:rPr>
        <w:t>Global Trends Report</w:t>
      </w:r>
      <w:r w:rsidRPr="00871D68">
        <w:rPr>
          <w:rFonts w:cstheme="minorHAnsi"/>
        </w:rPr>
        <w:t xml:space="preserve">, [Online]. Available from: </w:t>
      </w:r>
      <w:hyperlink r:id="rId12" w:history="1">
        <w:r w:rsidRPr="00871D68">
          <w:rPr>
            <w:rStyle w:val="Hyperlink"/>
            <w:rFonts w:cstheme="minorHAnsi"/>
            <w:color w:val="auto"/>
            <w:u w:val="none"/>
          </w:rPr>
          <w:t>http://www.unhcr.org.hk/files/Reports/2013%20Global%20Trend.pdf</w:t>
        </w:r>
      </w:hyperlink>
    </w:p>
    <w:p w14:paraId="61CC3023" w14:textId="77777777" w:rsidR="006E51FD" w:rsidRPr="00871D68" w:rsidRDefault="006E51FD" w:rsidP="006E51FD">
      <w:pPr>
        <w:autoSpaceDE w:val="0"/>
        <w:autoSpaceDN w:val="0"/>
        <w:adjustRightInd w:val="0"/>
        <w:spacing w:after="0" w:line="240" w:lineRule="auto"/>
        <w:rPr>
          <w:rFonts w:cstheme="minorHAnsi"/>
        </w:rPr>
      </w:pPr>
    </w:p>
    <w:p w14:paraId="715F961D" w14:textId="77777777"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rPr>
        <w:t xml:space="preserve">UNHCR (2013b) </w:t>
      </w:r>
      <w:r w:rsidRPr="00871D68">
        <w:rPr>
          <w:rFonts w:cstheme="minorHAnsi"/>
          <w:i/>
        </w:rPr>
        <w:t>The Integration of Resettled Refugees</w:t>
      </w:r>
      <w:r w:rsidRPr="00871D68">
        <w:rPr>
          <w:rFonts w:cstheme="minorHAnsi"/>
        </w:rPr>
        <w:t xml:space="preserve">, [Online]. Available from: </w:t>
      </w:r>
      <w:hyperlink r:id="rId13" w:history="1">
        <w:r w:rsidRPr="00871D68">
          <w:rPr>
            <w:rStyle w:val="Hyperlink"/>
            <w:rFonts w:cstheme="minorHAnsi"/>
            <w:color w:val="auto"/>
            <w:u w:val="none"/>
          </w:rPr>
          <w:t>http://www.refworld.org/pdfid/51b81d9f4.pdf</w:t>
        </w:r>
      </w:hyperlink>
    </w:p>
    <w:p w14:paraId="7B0EC9D9" w14:textId="77777777" w:rsidR="006E51FD" w:rsidRPr="00871D68" w:rsidRDefault="006E51FD" w:rsidP="006E51FD">
      <w:pPr>
        <w:autoSpaceDE w:val="0"/>
        <w:autoSpaceDN w:val="0"/>
        <w:adjustRightInd w:val="0"/>
        <w:spacing w:after="0" w:line="240" w:lineRule="auto"/>
        <w:rPr>
          <w:rFonts w:cstheme="minorHAnsi"/>
        </w:rPr>
      </w:pPr>
    </w:p>
    <w:p w14:paraId="016278A8" w14:textId="77777777"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rPr>
        <w:t>WMCARS (2006</w:t>
      </w:r>
      <w:r w:rsidRPr="00871D68">
        <w:rPr>
          <w:rFonts w:cstheme="minorHAnsi"/>
          <w:i/>
        </w:rPr>
        <w:t>) A Regional Strategy for the Social Inclusion of Refugees &amp; Asylum Seekers in the West Midlands 2006-2009</w:t>
      </w:r>
      <w:r w:rsidRPr="00871D68">
        <w:rPr>
          <w:rFonts w:cstheme="minorHAnsi"/>
        </w:rPr>
        <w:t xml:space="preserve">, West Midlands Consortium for Asylum and Refugee Support, [Online]. Available from: </w:t>
      </w:r>
      <w:hyperlink r:id="rId14" w:history="1">
        <w:r w:rsidRPr="00871D68">
          <w:rPr>
            <w:rStyle w:val="Hyperlink"/>
            <w:rFonts w:cstheme="minorHAnsi"/>
            <w:color w:val="auto"/>
            <w:u w:val="none"/>
          </w:rPr>
          <w:t>http://www.wmemployers.org.uk/media/upload/Library/Migration%20Documents/Regional%20Strategy/WMSPARS_Final.pdf</w:t>
        </w:r>
      </w:hyperlink>
    </w:p>
    <w:p w14:paraId="39BB6B05" w14:textId="77777777" w:rsidR="006E51FD" w:rsidRPr="00871D68" w:rsidRDefault="006E51FD" w:rsidP="006E51FD">
      <w:pPr>
        <w:autoSpaceDE w:val="0"/>
        <w:autoSpaceDN w:val="0"/>
        <w:adjustRightInd w:val="0"/>
        <w:spacing w:after="0" w:line="240" w:lineRule="auto"/>
        <w:rPr>
          <w:rFonts w:cstheme="minorHAnsi"/>
        </w:rPr>
      </w:pPr>
    </w:p>
    <w:p w14:paraId="66057C2D" w14:textId="6A03C481" w:rsidR="006E51FD" w:rsidRPr="00871D68" w:rsidRDefault="006E51FD" w:rsidP="006E51FD">
      <w:pPr>
        <w:autoSpaceDE w:val="0"/>
        <w:autoSpaceDN w:val="0"/>
        <w:adjustRightInd w:val="0"/>
        <w:spacing w:after="0" w:line="240" w:lineRule="auto"/>
        <w:ind w:firstLine="284"/>
        <w:rPr>
          <w:rFonts w:cstheme="minorHAnsi"/>
        </w:rPr>
      </w:pPr>
      <w:r w:rsidRPr="00871D68">
        <w:rPr>
          <w:rFonts w:cstheme="minorHAnsi"/>
          <w:bCs/>
        </w:rPr>
        <w:t xml:space="preserve">Zetter, R. and Pearl, M. </w:t>
      </w:r>
      <w:r w:rsidR="00897296" w:rsidRPr="00871D68">
        <w:rPr>
          <w:rFonts w:cstheme="minorHAnsi"/>
        </w:rPr>
        <w:t>(2000), T</w:t>
      </w:r>
      <w:r w:rsidRPr="00871D68">
        <w:rPr>
          <w:rFonts w:cstheme="minorHAnsi"/>
        </w:rPr>
        <w:t>he minority within the minority: refugee community based organisations in the UK and</w:t>
      </w:r>
      <w:r w:rsidR="00897296" w:rsidRPr="00871D68">
        <w:rPr>
          <w:rFonts w:cstheme="minorHAnsi"/>
        </w:rPr>
        <w:t xml:space="preserve"> the impact of restrictionalism</w:t>
      </w:r>
      <w:r w:rsidRPr="00871D68">
        <w:rPr>
          <w:rFonts w:cstheme="minorHAnsi"/>
        </w:rPr>
        <w:t xml:space="preserve">, </w:t>
      </w:r>
      <w:r w:rsidRPr="00871D68">
        <w:rPr>
          <w:rFonts w:cstheme="minorHAnsi"/>
          <w:i/>
          <w:iCs/>
        </w:rPr>
        <w:t>Journal of Ethnic and Migration Studies</w:t>
      </w:r>
      <w:r w:rsidRPr="00871D68">
        <w:rPr>
          <w:rFonts w:cstheme="minorHAnsi"/>
        </w:rPr>
        <w:t>, 26, 4, 675–98.</w:t>
      </w:r>
    </w:p>
    <w:p w14:paraId="4575BA14" w14:textId="2D96755C" w:rsidR="00EF1C8C" w:rsidRPr="00871D68" w:rsidRDefault="00EF1C8C" w:rsidP="00F67C06">
      <w:pPr>
        <w:autoSpaceDE w:val="0"/>
        <w:autoSpaceDN w:val="0"/>
        <w:adjustRightInd w:val="0"/>
        <w:spacing w:after="0" w:line="240" w:lineRule="auto"/>
        <w:rPr>
          <w:rFonts w:cstheme="minorHAnsi"/>
          <w:b/>
          <w:bCs/>
        </w:rPr>
      </w:pPr>
    </w:p>
    <w:sectPr w:rsidR="00EF1C8C" w:rsidRPr="00871D68">
      <w:foot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5DF37" w15:done="0"/>
  <w15:commentEx w15:paraId="1A3481F6" w15:done="0"/>
  <w15:commentEx w15:paraId="1B110159" w15:done="0"/>
  <w15:commentEx w15:paraId="57331587" w15:done="0"/>
  <w15:commentEx w15:paraId="35DE6370" w15:done="0"/>
  <w15:commentEx w15:paraId="435045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F24B7" w14:textId="77777777" w:rsidR="00BD24B4" w:rsidRDefault="00BD24B4" w:rsidP="00244114">
      <w:pPr>
        <w:spacing w:after="0" w:line="240" w:lineRule="auto"/>
      </w:pPr>
      <w:r>
        <w:separator/>
      </w:r>
    </w:p>
  </w:endnote>
  <w:endnote w:type="continuationSeparator" w:id="0">
    <w:p w14:paraId="1BEA2993" w14:textId="77777777" w:rsidR="00BD24B4" w:rsidRDefault="00BD24B4" w:rsidP="00244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851410"/>
      <w:docPartObj>
        <w:docPartGallery w:val="Page Numbers (Bottom of Page)"/>
        <w:docPartUnique/>
      </w:docPartObj>
    </w:sdtPr>
    <w:sdtEndPr>
      <w:rPr>
        <w:color w:val="808080" w:themeColor="background1" w:themeShade="80"/>
        <w:spacing w:val="60"/>
      </w:rPr>
    </w:sdtEndPr>
    <w:sdtContent>
      <w:p w14:paraId="00760AD0" w14:textId="729BABA9" w:rsidR="00244114" w:rsidRDefault="0024411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358A2" w:rsidRPr="00E358A2">
          <w:rPr>
            <w:b/>
            <w:bCs/>
            <w:noProof/>
          </w:rPr>
          <w:t>1</w:t>
        </w:r>
        <w:r>
          <w:rPr>
            <w:b/>
            <w:bCs/>
            <w:noProof/>
          </w:rPr>
          <w:fldChar w:fldCharType="end"/>
        </w:r>
        <w:r>
          <w:rPr>
            <w:b/>
            <w:bCs/>
          </w:rPr>
          <w:t xml:space="preserve"> | </w:t>
        </w:r>
        <w:r>
          <w:rPr>
            <w:color w:val="808080" w:themeColor="background1" w:themeShade="80"/>
            <w:spacing w:val="60"/>
          </w:rPr>
          <w:t>Page</w:t>
        </w:r>
      </w:p>
    </w:sdtContent>
  </w:sdt>
  <w:p w14:paraId="0B1E1F98" w14:textId="77777777" w:rsidR="00244114" w:rsidRDefault="00244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C1EF0" w14:textId="77777777" w:rsidR="00BD24B4" w:rsidRDefault="00BD24B4" w:rsidP="00244114">
      <w:pPr>
        <w:spacing w:after="0" w:line="240" w:lineRule="auto"/>
      </w:pPr>
      <w:r>
        <w:separator/>
      </w:r>
    </w:p>
  </w:footnote>
  <w:footnote w:type="continuationSeparator" w:id="0">
    <w:p w14:paraId="012C9A83" w14:textId="77777777" w:rsidR="00BD24B4" w:rsidRDefault="00BD24B4" w:rsidP="00244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BF4"/>
    <w:multiLevelType w:val="hybridMultilevel"/>
    <w:tmpl w:val="80F6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029EF"/>
    <w:multiLevelType w:val="hybridMultilevel"/>
    <w:tmpl w:val="C914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82867"/>
    <w:multiLevelType w:val="hybridMultilevel"/>
    <w:tmpl w:val="73BA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627B07"/>
    <w:multiLevelType w:val="multilevel"/>
    <w:tmpl w:val="3250807A"/>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1515E5F"/>
    <w:multiLevelType w:val="hybridMultilevel"/>
    <w:tmpl w:val="714E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3951BF"/>
    <w:multiLevelType w:val="hybridMultilevel"/>
    <w:tmpl w:val="9A18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075D70"/>
    <w:multiLevelType w:val="hybridMultilevel"/>
    <w:tmpl w:val="C36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27564"/>
    <w:multiLevelType w:val="hybridMultilevel"/>
    <w:tmpl w:val="A066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0439"/>
    <w:multiLevelType w:val="hybridMultilevel"/>
    <w:tmpl w:val="4BE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0A29B6"/>
    <w:multiLevelType w:val="hybridMultilevel"/>
    <w:tmpl w:val="A75A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6A4B03"/>
    <w:multiLevelType w:val="multilevel"/>
    <w:tmpl w:val="D9C847C6"/>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714087F"/>
    <w:multiLevelType w:val="hybridMultilevel"/>
    <w:tmpl w:val="2B8C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7"/>
  </w:num>
  <w:num w:numId="8">
    <w:abstractNumId w:val="9"/>
  </w:num>
  <w:num w:numId="9">
    <w:abstractNumId w:val="5"/>
  </w:num>
  <w:num w:numId="10">
    <w:abstractNumId w:val="1"/>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erdyfi">
    <w15:presenceInfo w15:providerId="None" w15:userId="aberdy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F3"/>
    <w:rsid w:val="0003651D"/>
    <w:rsid w:val="00041A08"/>
    <w:rsid w:val="00065A10"/>
    <w:rsid w:val="00074DF7"/>
    <w:rsid w:val="00081503"/>
    <w:rsid w:val="000B620C"/>
    <w:rsid w:val="001062F3"/>
    <w:rsid w:val="0013121D"/>
    <w:rsid w:val="00151404"/>
    <w:rsid w:val="00165AA1"/>
    <w:rsid w:val="0018216B"/>
    <w:rsid w:val="001919AC"/>
    <w:rsid w:val="001C0138"/>
    <w:rsid w:val="00207FD4"/>
    <w:rsid w:val="00222F4F"/>
    <w:rsid w:val="002308F2"/>
    <w:rsid w:val="002356CC"/>
    <w:rsid w:val="00244114"/>
    <w:rsid w:val="002470FB"/>
    <w:rsid w:val="00283C81"/>
    <w:rsid w:val="00296E65"/>
    <w:rsid w:val="002B0C94"/>
    <w:rsid w:val="002B3D39"/>
    <w:rsid w:val="002C78C2"/>
    <w:rsid w:val="002F04BC"/>
    <w:rsid w:val="002F2BDC"/>
    <w:rsid w:val="003033B5"/>
    <w:rsid w:val="00304D93"/>
    <w:rsid w:val="00331799"/>
    <w:rsid w:val="003A75C8"/>
    <w:rsid w:val="003B0350"/>
    <w:rsid w:val="003B49F9"/>
    <w:rsid w:val="003D71E0"/>
    <w:rsid w:val="003F1B72"/>
    <w:rsid w:val="004079ED"/>
    <w:rsid w:val="00416E4D"/>
    <w:rsid w:val="004255FA"/>
    <w:rsid w:val="00435805"/>
    <w:rsid w:val="004376AF"/>
    <w:rsid w:val="00454ABA"/>
    <w:rsid w:val="00484865"/>
    <w:rsid w:val="0049038B"/>
    <w:rsid w:val="004B6015"/>
    <w:rsid w:val="004C22E6"/>
    <w:rsid w:val="004C5815"/>
    <w:rsid w:val="004D00D0"/>
    <w:rsid w:val="00506BBD"/>
    <w:rsid w:val="0051590B"/>
    <w:rsid w:val="00524D45"/>
    <w:rsid w:val="0054336B"/>
    <w:rsid w:val="00552644"/>
    <w:rsid w:val="00561BB1"/>
    <w:rsid w:val="005622AE"/>
    <w:rsid w:val="005732BA"/>
    <w:rsid w:val="0057614F"/>
    <w:rsid w:val="005A09BE"/>
    <w:rsid w:val="005A11D4"/>
    <w:rsid w:val="005A7E1C"/>
    <w:rsid w:val="005B2DAA"/>
    <w:rsid w:val="005E72ED"/>
    <w:rsid w:val="005F4FE9"/>
    <w:rsid w:val="006000A4"/>
    <w:rsid w:val="006032CF"/>
    <w:rsid w:val="00614CFA"/>
    <w:rsid w:val="006714E2"/>
    <w:rsid w:val="00674AA4"/>
    <w:rsid w:val="00680B3D"/>
    <w:rsid w:val="00682C0B"/>
    <w:rsid w:val="006A1DA9"/>
    <w:rsid w:val="006A5077"/>
    <w:rsid w:val="006C1275"/>
    <w:rsid w:val="006C36AD"/>
    <w:rsid w:val="006E1DE0"/>
    <w:rsid w:val="006E51FD"/>
    <w:rsid w:val="006E7903"/>
    <w:rsid w:val="006F3920"/>
    <w:rsid w:val="007061C9"/>
    <w:rsid w:val="00726032"/>
    <w:rsid w:val="00737492"/>
    <w:rsid w:val="00744AF0"/>
    <w:rsid w:val="00772F08"/>
    <w:rsid w:val="00780F2C"/>
    <w:rsid w:val="007B5365"/>
    <w:rsid w:val="007B7FE2"/>
    <w:rsid w:val="007C14C4"/>
    <w:rsid w:val="007D454C"/>
    <w:rsid w:val="00801F7D"/>
    <w:rsid w:val="00811A0A"/>
    <w:rsid w:val="00823C61"/>
    <w:rsid w:val="00834C24"/>
    <w:rsid w:val="00845D33"/>
    <w:rsid w:val="00846381"/>
    <w:rsid w:val="00854ADC"/>
    <w:rsid w:val="00865214"/>
    <w:rsid w:val="00871D68"/>
    <w:rsid w:val="0087281E"/>
    <w:rsid w:val="00877442"/>
    <w:rsid w:val="00892AFE"/>
    <w:rsid w:val="00896261"/>
    <w:rsid w:val="00897296"/>
    <w:rsid w:val="008C74AB"/>
    <w:rsid w:val="0094451B"/>
    <w:rsid w:val="00967E80"/>
    <w:rsid w:val="009764A6"/>
    <w:rsid w:val="00A00227"/>
    <w:rsid w:val="00A01DEC"/>
    <w:rsid w:val="00A104AA"/>
    <w:rsid w:val="00A523F5"/>
    <w:rsid w:val="00A53869"/>
    <w:rsid w:val="00A772C5"/>
    <w:rsid w:val="00AA3091"/>
    <w:rsid w:val="00AB4AEF"/>
    <w:rsid w:val="00AC5A2D"/>
    <w:rsid w:val="00AD5265"/>
    <w:rsid w:val="00AE00C7"/>
    <w:rsid w:val="00AE4BB8"/>
    <w:rsid w:val="00AE63C5"/>
    <w:rsid w:val="00B006AC"/>
    <w:rsid w:val="00B159EE"/>
    <w:rsid w:val="00B36DBF"/>
    <w:rsid w:val="00B41AF4"/>
    <w:rsid w:val="00B65CED"/>
    <w:rsid w:val="00B90283"/>
    <w:rsid w:val="00BC5BE7"/>
    <w:rsid w:val="00BD24B4"/>
    <w:rsid w:val="00BE0D5B"/>
    <w:rsid w:val="00BF2336"/>
    <w:rsid w:val="00C00ED7"/>
    <w:rsid w:val="00C20769"/>
    <w:rsid w:val="00C321C0"/>
    <w:rsid w:val="00C44CA3"/>
    <w:rsid w:val="00C610BD"/>
    <w:rsid w:val="00C77EA7"/>
    <w:rsid w:val="00CA6429"/>
    <w:rsid w:val="00CC0CB5"/>
    <w:rsid w:val="00D006C4"/>
    <w:rsid w:val="00D15BEB"/>
    <w:rsid w:val="00DA45C8"/>
    <w:rsid w:val="00DB182E"/>
    <w:rsid w:val="00DB5A44"/>
    <w:rsid w:val="00DC79EE"/>
    <w:rsid w:val="00E0510C"/>
    <w:rsid w:val="00E2187D"/>
    <w:rsid w:val="00E358A2"/>
    <w:rsid w:val="00E84753"/>
    <w:rsid w:val="00E91F8C"/>
    <w:rsid w:val="00EA71C3"/>
    <w:rsid w:val="00EE55FA"/>
    <w:rsid w:val="00EE61B8"/>
    <w:rsid w:val="00EF1C8C"/>
    <w:rsid w:val="00EF34F5"/>
    <w:rsid w:val="00F1202B"/>
    <w:rsid w:val="00F12B69"/>
    <w:rsid w:val="00F437D3"/>
    <w:rsid w:val="00F5302D"/>
    <w:rsid w:val="00F62136"/>
    <w:rsid w:val="00F63381"/>
    <w:rsid w:val="00F67C06"/>
    <w:rsid w:val="00F90D94"/>
    <w:rsid w:val="00F93D9B"/>
    <w:rsid w:val="00F95304"/>
    <w:rsid w:val="00FA05F2"/>
    <w:rsid w:val="00FB5037"/>
    <w:rsid w:val="00FD47CF"/>
    <w:rsid w:val="00FD5249"/>
    <w:rsid w:val="00FE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79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350"/>
    <w:rPr>
      <w:rFonts w:ascii="Tahoma" w:hAnsi="Tahoma" w:cs="Tahoma"/>
      <w:sz w:val="16"/>
      <w:szCs w:val="16"/>
    </w:rPr>
  </w:style>
  <w:style w:type="character" w:styleId="Hyperlink">
    <w:name w:val="Hyperlink"/>
    <w:basedOn w:val="DefaultParagraphFont"/>
    <w:uiPriority w:val="99"/>
    <w:unhideWhenUsed/>
    <w:rsid w:val="00EF34F5"/>
    <w:rPr>
      <w:color w:val="0000FF" w:themeColor="hyperlink"/>
      <w:u w:val="single"/>
    </w:rPr>
  </w:style>
  <w:style w:type="paragraph" w:styleId="ListParagraph">
    <w:name w:val="List Paragraph"/>
    <w:basedOn w:val="Normal"/>
    <w:uiPriority w:val="34"/>
    <w:qFormat/>
    <w:rsid w:val="004079ED"/>
    <w:pPr>
      <w:ind w:left="720"/>
      <w:contextualSpacing/>
    </w:pPr>
  </w:style>
  <w:style w:type="character" w:customStyle="1" w:styleId="Heading1Char">
    <w:name w:val="Heading 1 Char"/>
    <w:basedOn w:val="DefaultParagraphFont"/>
    <w:link w:val="Heading1"/>
    <w:uiPriority w:val="9"/>
    <w:rsid w:val="00DC79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9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79EE"/>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4D00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D00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4D00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D00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4D00D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4D00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3">
    <w:name w:val="A3"/>
    <w:uiPriority w:val="99"/>
    <w:rsid w:val="002F04BC"/>
    <w:rPr>
      <w:rFonts w:cs="Helvetica 55 Roman"/>
      <w:color w:val="771C7D"/>
      <w:sz w:val="20"/>
      <w:szCs w:val="20"/>
    </w:rPr>
  </w:style>
  <w:style w:type="paragraph" w:customStyle="1" w:styleId="Pa4">
    <w:name w:val="Pa4"/>
    <w:basedOn w:val="Normal"/>
    <w:next w:val="Normal"/>
    <w:uiPriority w:val="99"/>
    <w:rsid w:val="002F04BC"/>
    <w:pPr>
      <w:autoSpaceDE w:val="0"/>
      <w:autoSpaceDN w:val="0"/>
      <w:adjustRightInd w:val="0"/>
      <w:spacing w:after="0" w:line="201" w:lineRule="atLeast"/>
    </w:pPr>
    <w:rPr>
      <w:rFonts w:ascii="Helvetica 55 Roman" w:hAnsi="Helvetica 55 Roman"/>
      <w:sz w:val="24"/>
      <w:szCs w:val="24"/>
    </w:rPr>
  </w:style>
  <w:style w:type="character" w:customStyle="1" w:styleId="A0">
    <w:name w:val="A0"/>
    <w:uiPriority w:val="99"/>
    <w:rsid w:val="006A1DA9"/>
    <w:rPr>
      <w:rFonts w:cs="Helvetica 95 Black"/>
      <w:color w:val="FFFFFF"/>
      <w:sz w:val="56"/>
      <w:szCs w:val="56"/>
    </w:rPr>
  </w:style>
  <w:style w:type="character" w:styleId="CommentReference">
    <w:name w:val="annotation reference"/>
    <w:basedOn w:val="DefaultParagraphFont"/>
    <w:uiPriority w:val="99"/>
    <w:semiHidden/>
    <w:unhideWhenUsed/>
    <w:rsid w:val="00FA05F2"/>
    <w:rPr>
      <w:sz w:val="16"/>
      <w:szCs w:val="16"/>
    </w:rPr>
  </w:style>
  <w:style w:type="paragraph" w:styleId="CommentText">
    <w:name w:val="annotation text"/>
    <w:basedOn w:val="Normal"/>
    <w:link w:val="CommentTextChar"/>
    <w:uiPriority w:val="99"/>
    <w:semiHidden/>
    <w:unhideWhenUsed/>
    <w:rsid w:val="00FA05F2"/>
    <w:pPr>
      <w:spacing w:line="240" w:lineRule="auto"/>
    </w:pPr>
    <w:rPr>
      <w:sz w:val="20"/>
      <w:szCs w:val="20"/>
    </w:rPr>
  </w:style>
  <w:style w:type="character" w:customStyle="1" w:styleId="CommentTextChar">
    <w:name w:val="Comment Text Char"/>
    <w:basedOn w:val="DefaultParagraphFont"/>
    <w:link w:val="CommentText"/>
    <w:uiPriority w:val="99"/>
    <w:semiHidden/>
    <w:rsid w:val="00FA05F2"/>
    <w:rPr>
      <w:sz w:val="20"/>
      <w:szCs w:val="20"/>
    </w:rPr>
  </w:style>
  <w:style w:type="paragraph" w:styleId="CommentSubject">
    <w:name w:val="annotation subject"/>
    <w:basedOn w:val="CommentText"/>
    <w:next w:val="CommentText"/>
    <w:link w:val="CommentSubjectChar"/>
    <w:uiPriority w:val="99"/>
    <w:semiHidden/>
    <w:unhideWhenUsed/>
    <w:rsid w:val="00FA05F2"/>
    <w:rPr>
      <w:b/>
      <w:bCs/>
    </w:rPr>
  </w:style>
  <w:style w:type="character" w:customStyle="1" w:styleId="CommentSubjectChar">
    <w:name w:val="Comment Subject Char"/>
    <w:basedOn w:val="CommentTextChar"/>
    <w:link w:val="CommentSubject"/>
    <w:uiPriority w:val="99"/>
    <w:semiHidden/>
    <w:rsid w:val="00FA05F2"/>
    <w:rPr>
      <w:b/>
      <w:bCs/>
      <w:sz w:val="20"/>
      <w:szCs w:val="20"/>
    </w:rPr>
  </w:style>
  <w:style w:type="character" w:customStyle="1" w:styleId="cit-vol5">
    <w:name w:val="cit-vol5"/>
    <w:basedOn w:val="DefaultParagraphFont"/>
    <w:rsid w:val="00A523F5"/>
  </w:style>
  <w:style w:type="character" w:customStyle="1" w:styleId="cit-sep2">
    <w:name w:val="cit-sep2"/>
    <w:basedOn w:val="DefaultParagraphFont"/>
    <w:rsid w:val="00A523F5"/>
  </w:style>
  <w:style w:type="character" w:customStyle="1" w:styleId="cit-first-page">
    <w:name w:val="cit-first-page"/>
    <w:basedOn w:val="DefaultParagraphFont"/>
    <w:rsid w:val="00A523F5"/>
  </w:style>
  <w:style w:type="character" w:customStyle="1" w:styleId="cit-last-page2">
    <w:name w:val="cit-last-page2"/>
    <w:basedOn w:val="DefaultParagraphFont"/>
    <w:rsid w:val="00A523F5"/>
  </w:style>
  <w:style w:type="paragraph" w:styleId="TOCHeading">
    <w:name w:val="TOC Heading"/>
    <w:basedOn w:val="Heading1"/>
    <w:next w:val="Normal"/>
    <w:uiPriority w:val="39"/>
    <w:semiHidden/>
    <w:unhideWhenUsed/>
    <w:qFormat/>
    <w:rsid w:val="00C00ED7"/>
    <w:pPr>
      <w:outlineLvl w:val="9"/>
    </w:pPr>
    <w:rPr>
      <w:lang w:val="en-US" w:eastAsia="ja-JP"/>
    </w:rPr>
  </w:style>
  <w:style w:type="paragraph" w:styleId="TOC1">
    <w:name w:val="toc 1"/>
    <w:basedOn w:val="Normal"/>
    <w:next w:val="Normal"/>
    <w:autoRedefine/>
    <w:uiPriority w:val="39"/>
    <w:unhideWhenUsed/>
    <w:qFormat/>
    <w:rsid w:val="00C00ED7"/>
    <w:pPr>
      <w:spacing w:after="100"/>
    </w:pPr>
  </w:style>
  <w:style w:type="paragraph" w:styleId="TOC2">
    <w:name w:val="toc 2"/>
    <w:basedOn w:val="Normal"/>
    <w:next w:val="Normal"/>
    <w:autoRedefine/>
    <w:uiPriority w:val="39"/>
    <w:unhideWhenUsed/>
    <w:qFormat/>
    <w:rsid w:val="00C00ED7"/>
    <w:pPr>
      <w:spacing w:after="100"/>
      <w:ind w:left="220"/>
    </w:pPr>
  </w:style>
  <w:style w:type="paragraph" w:styleId="TOC3">
    <w:name w:val="toc 3"/>
    <w:basedOn w:val="Normal"/>
    <w:next w:val="Normal"/>
    <w:autoRedefine/>
    <w:uiPriority w:val="39"/>
    <w:semiHidden/>
    <w:unhideWhenUsed/>
    <w:qFormat/>
    <w:rsid w:val="00C00ED7"/>
    <w:pPr>
      <w:spacing w:after="100"/>
      <w:ind w:left="440"/>
    </w:pPr>
    <w:rPr>
      <w:rFonts w:eastAsiaTheme="minorEastAsia"/>
      <w:lang w:val="en-US" w:eastAsia="ja-JP"/>
    </w:rPr>
  </w:style>
  <w:style w:type="paragraph" w:styleId="Header">
    <w:name w:val="header"/>
    <w:basedOn w:val="Normal"/>
    <w:link w:val="HeaderChar"/>
    <w:uiPriority w:val="99"/>
    <w:unhideWhenUsed/>
    <w:rsid w:val="00244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114"/>
  </w:style>
  <w:style w:type="paragraph" w:styleId="Footer">
    <w:name w:val="footer"/>
    <w:basedOn w:val="Normal"/>
    <w:link w:val="FooterChar"/>
    <w:uiPriority w:val="99"/>
    <w:unhideWhenUsed/>
    <w:rsid w:val="00244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79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350"/>
    <w:rPr>
      <w:rFonts w:ascii="Tahoma" w:hAnsi="Tahoma" w:cs="Tahoma"/>
      <w:sz w:val="16"/>
      <w:szCs w:val="16"/>
    </w:rPr>
  </w:style>
  <w:style w:type="character" w:styleId="Hyperlink">
    <w:name w:val="Hyperlink"/>
    <w:basedOn w:val="DefaultParagraphFont"/>
    <w:uiPriority w:val="99"/>
    <w:unhideWhenUsed/>
    <w:rsid w:val="00EF34F5"/>
    <w:rPr>
      <w:color w:val="0000FF" w:themeColor="hyperlink"/>
      <w:u w:val="single"/>
    </w:rPr>
  </w:style>
  <w:style w:type="paragraph" w:styleId="ListParagraph">
    <w:name w:val="List Paragraph"/>
    <w:basedOn w:val="Normal"/>
    <w:uiPriority w:val="34"/>
    <w:qFormat/>
    <w:rsid w:val="004079ED"/>
    <w:pPr>
      <w:ind w:left="720"/>
      <w:contextualSpacing/>
    </w:pPr>
  </w:style>
  <w:style w:type="character" w:customStyle="1" w:styleId="Heading1Char">
    <w:name w:val="Heading 1 Char"/>
    <w:basedOn w:val="DefaultParagraphFont"/>
    <w:link w:val="Heading1"/>
    <w:uiPriority w:val="9"/>
    <w:rsid w:val="00DC79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9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79EE"/>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4D00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D00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4D00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D00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4D00D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4D00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3">
    <w:name w:val="A3"/>
    <w:uiPriority w:val="99"/>
    <w:rsid w:val="002F04BC"/>
    <w:rPr>
      <w:rFonts w:cs="Helvetica 55 Roman"/>
      <w:color w:val="771C7D"/>
      <w:sz w:val="20"/>
      <w:szCs w:val="20"/>
    </w:rPr>
  </w:style>
  <w:style w:type="paragraph" w:customStyle="1" w:styleId="Pa4">
    <w:name w:val="Pa4"/>
    <w:basedOn w:val="Normal"/>
    <w:next w:val="Normal"/>
    <w:uiPriority w:val="99"/>
    <w:rsid w:val="002F04BC"/>
    <w:pPr>
      <w:autoSpaceDE w:val="0"/>
      <w:autoSpaceDN w:val="0"/>
      <w:adjustRightInd w:val="0"/>
      <w:spacing w:after="0" w:line="201" w:lineRule="atLeast"/>
    </w:pPr>
    <w:rPr>
      <w:rFonts w:ascii="Helvetica 55 Roman" w:hAnsi="Helvetica 55 Roman"/>
      <w:sz w:val="24"/>
      <w:szCs w:val="24"/>
    </w:rPr>
  </w:style>
  <w:style w:type="character" w:customStyle="1" w:styleId="A0">
    <w:name w:val="A0"/>
    <w:uiPriority w:val="99"/>
    <w:rsid w:val="006A1DA9"/>
    <w:rPr>
      <w:rFonts w:cs="Helvetica 95 Black"/>
      <w:color w:val="FFFFFF"/>
      <w:sz w:val="56"/>
      <w:szCs w:val="56"/>
    </w:rPr>
  </w:style>
  <w:style w:type="character" w:styleId="CommentReference">
    <w:name w:val="annotation reference"/>
    <w:basedOn w:val="DefaultParagraphFont"/>
    <w:uiPriority w:val="99"/>
    <w:semiHidden/>
    <w:unhideWhenUsed/>
    <w:rsid w:val="00FA05F2"/>
    <w:rPr>
      <w:sz w:val="16"/>
      <w:szCs w:val="16"/>
    </w:rPr>
  </w:style>
  <w:style w:type="paragraph" w:styleId="CommentText">
    <w:name w:val="annotation text"/>
    <w:basedOn w:val="Normal"/>
    <w:link w:val="CommentTextChar"/>
    <w:uiPriority w:val="99"/>
    <w:semiHidden/>
    <w:unhideWhenUsed/>
    <w:rsid w:val="00FA05F2"/>
    <w:pPr>
      <w:spacing w:line="240" w:lineRule="auto"/>
    </w:pPr>
    <w:rPr>
      <w:sz w:val="20"/>
      <w:szCs w:val="20"/>
    </w:rPr>
  </w:style>
  <w:style w:type="character" w:customStyle="1" w:styleId="CommentTextChar">
    <w:name w:val="Comment Text Char"/>
    <w:basedOn w:val="DefaultParagraphFont"/>
    <w:link w:val="CommentText"/>
    <w:uiPriority w:val="99"/>
    <w:semiHidden/>
    <w:rsid w:val="00FA05F2"/>
    <w:rPr>
      <w:sz w:val="20"/>
      <w:szCs w:val="20"/>
    </w:rPr>
  </w:style>
  <w:style w:type="paragraph" w:styleId="CommentSubject">
    <w:name w:val="annotation subject"/>
    <w:basedOn w:val="CommentText"/>
    <w:next w:val="CommentText"/>
    <w:link w:val="CommentSubjectChar"/>
    <w:uiPriority w:val="99"/>
    <w:semiHidden/>
    <w:unhideWhenUsed/>
    <w:rsid w:val="00FA05F2"/>
    <w:rPr>
      <w:b/>
      <w:bCs/>
    </w:rPr>
  </w:style>
  <w:style w:type="character" w:customStyle="1" w:styleId="CommentSubjectChar">
    <w:name w:val="Comment Subject Char"/>
    <w:basedOn w:val="CommentTextChar"/>
    <w:link w:val="CommentSubject"/>
    <w:uiPriority w:val="99"/>
    <w:semiHidden/>
    <w:rsid w:val="00FA05F2"/>
    <w:rPr>
      <w:b/>
      <w:bCs/>
      <w:sz w:val="20"/>
      <w:szCs w:val="20"/>
    </w:rPr>
  </w:style>
  <w:style w:type="character" w:customStyle="1" w:styleId="cit-vol5">
    <w:name w:val="cit-vol5"/>
    <w:basedOn w:val="DefaultParagraphFont"/>
    <w:rsid w:val="00A523F5"/>
  </w:style>
  <w:style w:type="character" w:customStyle="1" w:styleId="cit-sep2">
    <w:name w:val="cit-sep2"/>
    <w:basedOn w:val="DefaultParagraphFont"/>
    <w:rsid w:val="00A523F5"/>
  </w:style>
  <w:style w:type="character" w:customStyle="1" w:styleId="cit-first-page">
    <w:name w:val="cit-first-page"/>
    <w:basedOn w:val="DefaultParagraphFont"/>
    <w:rsid w:val="00A523F5"/>
  </w:style>
  <w:style w:type="character" w:customStyle="1" w:styleId="cit-last-page2">
    <w:name w:val="cit-last-page2"/>
    <w:basedOn w:val="DefaultParagraphFont"/>
    <w:rsid w:val="00A523F5"/>
  </w:style>
  <w:style w:type="paragraph" w:styleId="TOCHeading">
    <w:name w:val="TOC Heading"/>
    <w:basedOn w:val="Heading1"/>
    <w:next w:val="Normal"/>
    <w:uiPriority w:val="39"/>
    <w:semiHidden/>
    <w:unhideWhenUsed/>
    <w:qFormat/>
    <w:rsid w:val="00C00ED7"/>
    <w:pPr>
      <w:outlineLvl w:val="9"/>
    </w:pPr>
    <w:rPr>
      <w:lang w:val="en-US" w:eastAsia="ja-JP"/>
    </w:rPr>
  </w:style>
  <w:style w:type="paragraph" w:styleId="TOC1">
    <w:name w:val="toc 1"/>
    <w:basedOn w:val="Normal"/>
    <w:next w:val="Normal"/>
    <w:autoRedefine/>
    <w:uiPriority w:val="39"/>
    <w:unhideWhenUsed/>
    <w:qFormat/>
    <w:rsid w:val="00C00ED7"/>
    <w:pPr>
      <w:spacing w:after="100"/>
    </w:pPr>
  </w:style>
  <w:style w:type="paragraph" w:styleId="TOC2">
    <w:name w:val="toc 2"/>
    <w:basedOn w:val="Normal"/>
    <w:next w:val="Normal"/>
    <w:autoRedefine/>
    <w:uiPriority w:val="39"/>
    <w:unhideWhenUsed/>
    <w:qFormat/>
    <w:rsid w:val="00C00ED7"/>
    <w:pPr>
      <w:spacing w:after="100"/>
      <w:ind w:left="220"/>
    </w:pPr>
  </w:style>
  <w:style w:type="paragraph" w:styleId="TOC3">
    <w:name w:val="toc 3"/>
    <w:basedOn w:val="Normal"/>
    <w:next w:val="Normal"/>
    <w:autoRedefine/>
    <w:uiPriority w:val="39"/>
    <w:semiHidden/>
    <w:unhideWhenUsed/>
    <w:qFormat/>
    <w:rsid w:val="00C00ED7"/>
    <w:pPr>
      <w:spacing w:after="100"/>
      <w:ind w:left="440"/>
    </w:pPr>
    <w:rPr>
      <w:rFonts w:eastAsiaTheme="minorEastAsia"/>
      <w:lang w:val="en-US" w:eastAsia="ja-JP"/>
    </w:rPr>
  </w:style>
  <w:style w:type="paragraph" w:styleId="Header">
    <w:name w:val="header"/>
    <w:basedOn w:val="Normal"/>
    <w:link w:val="HeaderChar"/>
    <w:uiPriority w:val="99"/>
    <w:unhideWhenUsed/>
    <w:rsid w:val="00244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114"/>
  </w:style>
  <w:style w:type="paragraph" w:styleId="Footer">
    <w:name w:val="footer"/>
    <w:basedOn w:val="Normal"/>
    <w:link w:val="FooterChar"/>
    <w:uiPriority w:val="99"/>
    <w:unhideWhenUsed/>
    <w:rsid w:val="00244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fworld.org/pdfid/51b81d9f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hcr.org.hk/files/Reports/2013%20Global%20Tren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fugeecouncil.org.uk/assets/0002/5956/A_lot_to_learn-Jan_1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iace.org.uk/sites/default/files/91-refugees-and-asylum-seekers-in-the-uk.pdf"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memployers.org.uk/media/upload/Library/Migration%20Documents/Regional%20Strategy/WMSPAR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35AC-E2AD-4AB5-A024-632BE4DF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3374</Words>
  <Characters>19232</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Nofal, Daniela 3</dc:creator>
  <cp:lastModifiedBy>vickerl</cp:lastModifiedBy>
  <cp:revision>2</cp:revision>
  <dcterms:created xsi:type="dcterms:W3CDTF">2015-03-03T15:43:00Z</dcterms:created>
  <dcterms:modified xsi:type="dcterms:W3CDTF">2015-03-03T15:43:00Z</dcterms:modified>
</cp:coreProperties>
</file>