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C12" w:rsidRPr="001C0953" w:rsidRDefault="005C6C12" w:rsidP="005C6C12">
      <w:pPr>
        <w:spacing w:after="0" w:line="240" w:lineRule="auto"/>
        <w:jc w:val="center"/>
        <w:rPr>
          <w:rFonts w:ascii="Calibri" w:hAnsi="Calibri"/>
          <w:b/>
          <w:bCs/>
          <w:color w:val="000000"/>
        </w:rPr>
      </w:pPr>
      <w:r>
        <w:rPr>
          <w:rFonts w:ascii="Calibri" w:hAnsi="Calibri"/>
          <w:b/>
          <w:bCs/>
          <w:color w:val="000000"/>
        </w:rPr>
        <w:t>RCE-Bohol’s Skills and Professional Development Training for Island Locals Culminates</w:t>
      </w:r>
    </w:p>
    <w:p w:rsidR="00C62618" w:rsidRDefault="00C62618" w:rsidP="00C62618">
      <w:pPr>
        <w:spacing w:after="0" w:line="240" w:lineRule="auto"/>
        <w:jc w:val="center"/>
      </w:pPr>
    </w:p>
    <w:p w:rsidR="005C6C12" w:rsidRDefault="005C6C12" w:rsidP="005C6C12">
      <w:pPr>
        <w:spacing w:after="0" w:line="240" w:lineRule="auto"/>
        <w:jc w:val="both"/>
      </w:pPr>
      <w:r>
        <w:t>The Regional Center of Expertise (RCE) Bohol, in collaboration with Bohol Island State University (BISU) and the Department of Education, Bohol Division, has just concluded its three waves of Skills and Professional Development Training to the teachers and local residents of the island barangay of Banacon on May 4-5, 2015. The culmination program, in the afternoon of the 2</w:t>
      </w:r>
      <w:r w:rsidRPr="00E13CC6">
        <w:rPr>
          <w:vertAlign w:val="superscript"/>
        </w:rPr>
        <w:t>nd</w:t>
      </w:r>
      <w:r>
        <w:t xml:space="preserve"> day, was well attended by the participants who were given their certificate of participation to the training; trainers and members of the barangay council. Nelson Pateña, the Director of BISU Main Campus, emphasized in his speech that the university will sustain its efforts to ensure that the capacity building project will result to observable outcomes beneficial to the residents. Ernesto </w:t>
      </w:r>
      <w:proofErr w:type="spellStart"/>
      <w:r>
        <w:t>Estillore</w:t>
      </w:r>
      <w:proofErr w:type="spellEnd"/>
      <w:r>
        <w:t xml:space="preserve">, a </w:t>
      </w:r>
      <w:proofErr w:type="spellStart"/>
      <w:r>
        <w:t>barangay</w:t>
      </w:r>
      <w:proofErr w:type="spellEnd"/>
      <w:r>
        <w:t xml:space="preserve"> council member, for his part, thanked the trainers and the University for extending great effort for the service.         </w:t>
      </w:r>
    </w:p>
    <w:p w:rsidR="00B13A8A" w:rsidRDefault="00B13A8A" w:rsidP="00C62618">
      <w:pPr>
        <w:spacing w:after="0" w:line="240" w:lineRule="auto"/>
        <w:jc w:val="both"/>
      </w:pPr>
    </w:p>
    <w:p w:rsidR="00C522A4" w:rsidRDefault="00B13A8A" w:rsidP="00C62618">
      <w:pPr>
        <w:spacing w:after="0" w:line="240" w:lineRule="auto"/>
        <w:jc w:val="both"/>
      </w:pPr>
      <w:r>
        <w:t xml:space="preserve">Education for Sustainable Development (ESD) trainings in Banacon are specific </w:t>
      </w:r>
      <w:r w:rsidR="000B5D51">
        <w:t>projects</w:t>
      </w:r>
      <w:r>
        <w:t xml:space="preserve"> under the Socio-Economic and Environmental Awareness (SEEA) Education for Climate Change Adaptation and Disaster Risk Management Program</w:t>
      </w:r>
      <w:r w:rsidR="00184BF4">
        <w:t xml:space="preserve"> – an intervention measure objectively identified from a resource app</w:t>
      </w:r>
      <w:r w:rsidR="005C6C12">
        <w:t xml:space="preserve">raisal study conducted by </w:t>
      </w:r>
      <w:r w:rsidR="00184BF4">
        <w:t xml:space="preserve">Jose </w:t>
      </w:r>
      <w:proofErr w:type="spellStart"/>
      <w:r w:rsidR="00184BF4">
        <w:t>Travero</w:t>
      </w:r>
      <w:proofErr w:type="spellEnd"/>
      <w:r w:rsidR="000115ED">
        <w:t xml:space="preserve">, </w:t>
      </w:r>
      <w:r w:rsidR="00184BF4">
        <w:t xml:space="preserve">Marina </w:t>
      </w:r>
      <w:proofErr w:type="spellStart"/>
      <w:r w:rsidR="00184BF4">
        <w:t>Labonite</w:t>
      </w:r>
      <w:proofErr w:type="spellEnd"/>
      <w:r w:rsidR="00184BF4">
        <w:t xml:space="preserve"> </w:t>
      </w:r>
      <w:r w:rsidR="005C6C12">
        <w:t xml:space="preserve">and </w:t>
      </w:r>
      <w:r w:rsidR="000115ED">
        <w:t xml:space="preserve">Julius </w:t>
      </w:r>
      <w:proofErr w:type="spellStart"/>
      <w:r w:rsidR="000115ED">
        <w:t>Quillopas</w:t>
      </w:r>
      <w:proofErr w:type="spellEnd"/>
      <w:r w:rsidR="000115ED">
        <w:t xml:space="preserve"> sometime in 2011. </w:t>
      </w:r>
      <w:r w:rsidR="005C6C12">
        <w:t xml:space="preserve">Asked why </w:t>
      </w:r>
      <w:proofErr w:type="spellStart"/>
      <w:r w:rsidR="005C6C12">
        <w:t>Banacon</w:t>
      </w:r>
      <w:proofErr w:type="spellEnd"/>
      <w:r w:rsidR="005C6C12">
        <w:t xml:space="preserve">, </w:t>
      </w:r>
      <w:proofErr w:type="spellStart"/>
      <w:r w:rsidR="00585E4D">
        <w:t>Travero</w:t>
      </w:r>
      <w:proofErr w:type="spellEnd"/>
      <w:r w:rsidR="00585E4D">
        <w:t xml:space="preserve"> pointed out that </w:t>
      </w:r>
      <w:r w:rsidR="002069E9">
        <w:t>island</w:t>
      </w:r>
      <w:r w:rsidR="00585E4D">
        <w:t xml:space="preserve"> communities are generally vul</w:t>
      </w:r>
      <w:r w:rsidR="002069E9">
        <w:t xml:space="preserve">nerable to </w:t>
      </w:r>
      <w:r w:rsidR="00C522A4">
        <w:t>effects of climate change</w:t>
      </w:r>
      <w:r w:rsidR="00585E4D">
        <w:t xml:space="preserve"> such as sea level rise and irregular climactic conditions resulting to increased severity of storms or typhoons thus, the need of the program</w:t>
      </w:r>
      <w:r w:rsidR="00552111">
        <w:t xml:space="preserve">. </w:t>
      </w:r>
      <w:r w:rsidR="00585E4D">
        <w:t xml:space="preserve">And since </w:t>
      </w:r>
      <w:r w:rsidR="009669D7">
        <w:t xml:space="preserve">it is Banacon, i.e., </w:t>
      </w:r>
      <w:r w:rsidR="00585E4D">
        <w:t xml:space="preserve"> </w:t>
      </w:r>
      <w:r w:rsidR="00C522A4">
        <w:t xml:space="preserve"> </w:t>
      </w:r>
      <w:r w:rsidR="00AE41AB">
        <w:t xml:space="preserve">an island with international reputation for having the largest man-made mangrove forest in Southeast Asia, the success of the program would be easier to promote for replication purposes.  </w:t>
      </w:r>
    </w:p>
    <w:p w:rsidR="00C522A4" w:rsidRDefault="00C522A4" w:rsidP="00C62618">
      <w:pPr>
        <w:spacing w:after="0" w:line="240" w:lineRule="auto"/>
        <w:jc w:val="both"/>
      </w:pPr>
    </w:p>
    <w:p w:rsidR="005214A5" w:rsidRDefault="000115ED" w:rsidP="00C62618">
      <w:pPr>
        <w:spacing w:after="0" w:line="240" w:lineRule="auto"/>
        <w:jc w:val="both"/>
      </w:pPr>
      <w:r>
        <w:t xml:space="preserve">After consultation meetings and pre-conferences, the </w:t>
      </w:r>
      <w:r w:rsidR="000B5D51">
        <w:t xml:space="preserve">SEEA </w:t>
      </w:r>
      <w:r>
        <w:t>program was formally launch</w:t>
      </w:r>
      <w:r w:rsidR="002069E9">
        <w:t>ed</w:t>
      </w:r>
      <w:r>
        <w:t xml:space="preserve"> on November 6</w:t>
      </w:r>
      <w:r w:rsidR="000B5D51">
        <w:t>, 2014</w:t>
      </w:r>
      <w:r>
        <w:t xml:space="preserve"> through a MOA signing held at the SB Hall of Getafe</w:t>
      </w:r>
      <w:r w:rsidR="00633C41">
        <w:t xml:space="preserve"> with representatives of partner </w:t>
      </w:r>
      <w:r w:rsidR="000A5978">
        <w:t>institutions present.</w:t>
      </w:r>
      <w:r w:rsidR="00F84833">
        <w:t xml:space="preserve"> </w:t>
      </w:r>
      <w:r w:rsidR="005C6C12">
        <w:t xml:space="preserve">During the opening program, </w:t>
      </w:r>
      <w:proofErr w:type="spellStart"/>
      <w:r w:rsidR="00F84833">
        <w:t>Wilfreda</w:t>
      </w:r>
      <w:proofErr w:type="spellEnd"/>
      <w:r w:rsidR="00F84833">
        <w:t xml:space="preserve"> </w:t>
      </w:r>
      <w:proofErr w:type="spellStart"/>
      <w:r w:rsidR="00F84833">
        <w:t>Bongalos</w:t>
      </w:r>
      <w:proofErr w:type="spellEnd"/>
      <w:r w:rsidR="00F84833">
        <w:t xml:space="preserve">, </w:t>
      </w:r>
      <w:proofErr w:type="spellStart"/>
      <w:r w:rsidR="00F84833">
        <w:t>DepEd</w:t>
      </w:r>
      <w:proofErr w:type="spellEnd"/>
      <w:r w:rsidR="00F84833">
        <w:t xml:space="preserve"> Bohol Superintendent</w:t>
      </w:r>
      <w:r w:rsidR="00FB77FB">
        <w:t xml:space="preserve"> and one of the MOA signatories, said that the undertaking is in fact “</w:t>
      </w:r>
      <w:r w:rsidR="005214A5">
        <w:t>a noble task</w:t>
      </w:r>
      <w:r w:rsidR="00FB77FB">
        <w:t>”</w:t>
      </w:r>
      <w:r w:rsidR="005214A5">
        <w:t xml:space="preserve"> since it is something done not for personal gains but for others’ sake. </w:t>
      </w:r>
      <w:r w:rsidR="00866E9B">
        <w:t xml:space="preserve">Hon. Casey Shaun Camacho, Getafe Mayor, for his part, expressed full support for the success of the </w:t>
      </w:r>
      <w:r w:rsidR="003F2B78">
        <w:t>program.</w:t>
      </w:r>
    </w:p>
    <w:p w:rsidR="005214A5" w:rsidRDefault="005214A5" w:rsidP="00C62618">
      <w:pPr>
        <w:spacing w:after="0" w:line="240" w:lineRule="auto"/>
        <w:jc w:val="both"/>
      </w:pPr>
    </w:p>
    <w:p w:rsidR="001E7EFE" w:rsidRDefault="003F2B78" w:rsidP="00C62618">
      <w:pPr>
        <w:spacing w:after="0" w:line="240" w:lineRule="auto"/>
        <w:jc w:val="both"/>
      </w:pPr>
      <w:r>
        <w:t xml:space="preserve">After the MOA signing, </w:t>
      </w:r>
      <w:r w:rsidR="009A39B9">
        <w:t>technology experts and personnel of</w:t>
      </w:r>
      <w:r>
        <w:t xml:space="preserve"> </w:t>
      </w:r>
      <w:r w:rsidR="005C6C12">
        <w:t xml:space="preserve">BISU, headed by </w:t>
      </w:r>
      <w:proofErr w:type="spellStart"/>
      <w:r w:rsidR="005C6C12">
        <w:t>Regucivilla</w:t>
      </w:r>
      <w:proofErr w:type="spellEnd"/>
      <w:r w:rsidR="005C6C12">
        <w:t xml:space="preserve"> </w:t>
      </w:r>
      <w:proofErr w:type="spellStart"/>
      <w:r w:rsidR="000B5D51">
        <w:t>Pobar</w:t>
      </w:r>
      <w:proofErr w:type="spellEnd"/>
      <w:r w:rsidR="000B5D51">
        <w:t xml:space="preserve">, proceeded to </w:t>
      </w:r>
      <w:r w:rsidR="000A5978">
        <w:t>Banacon Island</w:t>
      </w:r>
      <w:r w:rsidR="000B5D51">
        <w:t xml:space="preserve"> and conducted the</w:t>
      </w:r>
      <w:r w:rsidR="009A38E8">
        <w:t xml:space="preserve"> training. It was </w:t>
      </w:r>
      <w:r>
        <w:t xml:space="preserve">the implementation of the </w:t>
      </w:r>
      <w:r w:rsidR="009A38E8">
        <w:t xml:space="preserve">first of the </w:t>
      </w:r>
      <w:r>
        <w:t>series of modules</w:t>
      </w:r>
      <w:r w:rsidR="009A38E8">
        <w:t xml:space="preserve"> in skills and professional development. A total of 50 local residents, 40 students and 8 school teachers </w:t>
      </w:r>
      <w:r w:rsidR="00BD5581">
        <w:t>participated in</w:t>
      </w:r>
      <w:r w:rsidR="009A38E8">
        <w:t xml:space="preserve"> the </w:t>
      </w:r>
      <w:r w:rsidR="00BD5581">
        <w:t xml:space="preserve">3-day </w:t>
      </w:r>
      <w:r w:rsidR="009A38E8">
        <w:t xml:space="preserve">courses. The </w:t>
      </w:r>
      <w:r w:rsidR="005C6C12">
        <w:t>last of the three waves of training was on May4-5, 2015.</w:t>
      </w:r>
      <w:r w:rsidR="001E7EFE">
        <w:t xml:space="preserve"> </w:t>
      </w:r>
    </w:p>
    <w:p w:rsidR="001E7EFE" w:rsidRDefault="001E7EFE" w:rsidP="00C62618">
      <w:pPr>
        <w:spacing w:after="0" w:line="240" w:lineRule="auto"/>
        <w:jc w:val="both"/>
      </w:pPr>
    </w:p>
    <w:p w:rsidR="00097394" w:rsidRDefault="001E7EFE" w:rsidP="00C62618">
      <w:pPr>
        <w:spacing w:after="0" w:line="240" w:lineRule="auto"/>
        <w:jc w:val="both"/>
      </w:pPr>
      <w:r>
        <w:t>In a</w:t>
      </w:r>
      <w:r w:rsidR="005C6C12">
        <w:t>n</w:t>
      </w:r>
      <w:r>
        <w:t xml:space="preserve"> interview, Dr. </w:t>
      </w:r>
      <w:proofErr w:type="spellStart"/>
      <w:r>
        <w:t>Elpidio</w:t>
      </w:r>
      <w:proofErr w:type="spellEnd"/>
      <w:r>
        <w:t xml:space="preserve"> T. </w:t>
      </w:r>
      <w:proofErr w:type="spellStart"/>
      <w:r>
        <w:t>Magante</w:t>
      </w:r>
      <w:proofErr w:type="spellEnd"/>
      <w:r w:rsidR="000961D7">
        <w:t>, BISU President and Chairman of RCE-Bohol Governing Board expressed optimism of the success and sustainability of the program.</w:t>
      </w:r>
      <w:r w:rsidR="00BD5581">
        <w:t xml:space="preserve"> He emphasized that they have the noble intention: Community Capacity Development; and the right method:</w:t>
      </w:r>
      <w:r w:rsidR="0075226F">
        <w:t xml:space="preserve"> Implementation through </w:t>
      </w:r>
      <w:r w:rsidR="00097394">
        <w:t>C</w:t>
      </w:r>
      <w:r w:rsidR="0075226F">
        <w:t>ollaboration of Stakeholders.</w:t>
      </w:r>
      <w:r w:rsidR="00097394">
        <w:t xml:space="preserve"> Through the program, RCE-Bohol accordingly </w:t>
      </w:r>
      <w:r w:rsidR="00837777">
        <w:t>addresses</w:t>
      </w:r>
      <w:r w:rsidR="00097394">
        <w:t xml:space="preserve"> the core elements of ESD implementation.</w:t>
      </w:r>
    </w:p>
    <w:p w:rsidR="005C6C12" w:rsidRDefault="005C6C12" w:rsidP="00C62618">
      <w:pPr>
        <w:spacing w:after="0" w:line="240" w:lineRule="auto"/>
        <w:jc w:val="both"/>
      </w:pPr>
    </w:p>
    <w:p w:rsidR="005C6C12" w:rsidRDefault="005C6C12" w:rsidP="00C62618">
      <w:pPr>
        <w:spacing w:after="0" w:line="240" w:lineRule="auto"/>
        <w:jc w:val="both"/>
      </w:pPr>
      <w:r>
        <w:t>The culmination of the Skills and Professional Development Training in Banacon was added vigor with the medical and dent</w:t>
      </w:r>
      <w:r w:rsidR="00931564">
        <w:t>al outreach activities generously</w:t>
      </w:r>
      <w:r>
        <w:t xml:space="preserve"> sponsored by the BISU </w:t>
      </w:r>
      <w:proofErr w:type="spellStart"/>
      <w:r>
        <w:t>Tagbilaran</w:t>
      </w:r>
      <w:proofErr w:type="spellEnd"/>
      <w:r>
        <w:t xml:space="preserve"> Credit</w:t>
      </w:r>
      <w:r w:rsidR="00931564">
        <w:t xml:space="preserve"> Cooperative. Some </w:t>
      </w:r>
      <w:r w:rsidR="00B22F61">
        <w:t>25 school children and 33 adults and children have benefitted in the circumcision and tooth extraction respectively.</w:t>
      </w:r>
    </w:p>
    <w:p w:rsidR="00097394" w:rsidRDefault="00097394" w:rsidP="00C62618">
      <w:pPr>
        <w:spacing w:after="0" w:line="240" w:lineRule="auto"/>
        <w:jc w:val="both"/>
      </w:pPr>
    </w:p>
    <w:p w:rsidR="00837777" w:rsidRDefault="00284E12" w:rsidP="00C62618">
      <w:pPr>
        <w:spacing w:after="0" w:line="240" w:lineRule="auto"/>
        <w:jc w:val="both"/>
      </w:pPr>
      <w:r>
        <w:rPr>
          <w:b/>
          <w:i/>
        </w:rPr>
        <w:lastRenderedPageBreak/>
        <w:t>R</w:t>
      </w:r>
      <w:r w:rsidR="00837777">
        <w:rPr>
          <w:b/>
          <w:i/>
        </w:rPr>
        <w:t>CE-Bohol</w:t>
      </w:r>
      <w:r w:rsidR="00837777">
        <w:t xml:space="preserve"> is a UNU-IAS recognized dynamic network of multi-agency development organizations that works collaboratively in a synergistic pattern for the realization of the goals of Education for Sustainable Development. </w:t>
      </w:r>
    </w:p>
    <w:p w:rsidR="00837777" w:rsidRDefault="00837777" w:rsidP="00C62618">
      <w:pPr>
        <w:spacing w:after="0" w:line="240" w:lineRule="auto"/>
        <w:jc w:val="both"/>
      </w:pPr>
    </w:p>
    <w:p w:rsidR="00837777" w:rsidRDefault="00837777" w:rsidP="00C62618">
      <w:pPr>
        <w:spacing w:after="0" w:line="240" w:lineRule="auto"/>
        <w:jc w:val="both"/>
      </w:pPr>
      <w:r>
        <w:t xml:space="preserve">RCE-Bohol is managed by its Governing Board which officers </w:t>
      </w:r>
      <w:r w:rsidR="00953057">
        <w:t>include</w:t>
      </w:r>
      <w:r>
        <w:t xml:space="preserve"> the following:</w:t>
      </w:r>
    </w:p>
    <w:p w:rsidR="00837777" w:rsidRDefault="00837777" w:rsidP="00C62618">
      <w:pPr>
        <w:spacing w:after="0" w:line="240" w:lineRule="auto"/>
        <w:jc w:val="both"/>
      </w:pPr>
    </w:p>
    <w:p w:rsidR="00837777" w:rsidRDefault="00837777" w:rsidP="00C62618">
      <w:pPr>
        <w:spacing w:after="0" w:line="240" w:lineRule="auto"/>
        <w:jc w:val="both"/>
      </w:pPr>
      <w:r>
        <w:tab/>
      </w:r>
      <w:r>
        <w:tab/>
        <w:t>Chairman</w:t>
      </w:r>
      <w:r>
        <w:tab/>
      </w:r>
      <w:r>
        <w:tab/>
      </w:r>
      <w:r>
        <w:tab/>
      </w:r>
      <w:proofErr w:type="spellStart"/>
      <w:r>
        <w:t>Elpidio</w:t>
      </w:r>
      <w:proofErr w:type="spellEnd"/>
      <w:r>
        <w:t xml:space="preserve"> T. </w:t>
      </w:r>
      <w:proofErr w:type="spellStart"/>
      <w:r>
        <w:t>Magante</w:t>
      </w:r>
      <w:proofErr w:type="spellEnd"/>
      <w:r>
        <w:t xml:space="preserve">, CE, </w:t>
      </w:r>
      <w:proofErr w:type="spellStart"/>
      <w:r>
        <w:t>Ed.d</w:t>
      </w:r>
      <w:proofErr w:type="spellEnd"/>
      <w:r>
        <w:t xml:space="preserve">. </w:t>
      </w:r>
      <w:r>
        <w:tab/>
        <w:t>BISU</w:t>
      </w:r>
    </w:p>
    <w:p w:rsidR="00837777" w:rsidRDefault="00837777" w:rsidP="00C62618">
      <w:pPr>
        <w:spacing w:after="0" w:line="240" w:lineRule="auto"/>
        <w:jc w:val="both"/>
      </w:pPr>
      <w:r>
        <w:tab/>
      </w:r>
      <w:r>
        <w:tab/>
        <w:t>Vice Chairman</w:t>
      </w:r>
      <w:r>
        <w:tab/>
      </w:r>
      <w:r>
        <w:tab/>
      </w:r>
      <w:r>
        <w:tab/>
        <w:t>Nuevas Montes, Ph.D.</w:t>
      </w:r>
      <w:r>
        <w:tab/>
      </w:r>
      <w:r>
        <w:tab/>
        <w:t>UB</w:t>
      </w:r>
    </w:p>
    <w:p w:rsidR="00837777" w:rsidRDefault="00837777" w:rsidP="00C62618">
      <w:pPr>
        <w:spacing w:after="0" w:line="240" w:lineRule="auto"/>
        <w:jc w:val="both"/>
      </w:pPr>
      <w:r>
        <w:tab/>
      </w:r>
      <w:r>
        <w:tab/>
        <w:t>Secretary</w:t>
      </w:r>
      <w:r>
        <w:tab/>
      </w:r>
      <w:r>
        <w:tab/>
      </w:r>
      <w:r>
        <w:tab/>
        <w:t xml:space="preserve">Carolyn May </w:t>
      </w:r>
      <w:proofErr w:type="spellStart"/>
      <w:r>
        <w:t>Daquio</w:t>
      </w:r>
      <w:proofErr w:type="spellEnd"/>
      <w:r>
        <w:t>, Ph.D.</w:t>
      </w:r>
      <w:r>
        <w:tab/>
        <w:t xml:space="preserve">ATI-VII Central </w:t>
      </w:r>
      <w:proofErr w:type="spellStart"/>
      <w:r>
        <w:t>Visayas</w:t>
      </w:r>
      <w:proofErr w:type="spellEnd"/>
    </w:p>
    <w:p w:rsidR="00837777" w:rsidRDefault="00837777" w:rsidP="00C62618">
      <w:pPr>
        <w:spacing w:after="0" w:line="240" w:lineRule="auto"/>
        <w:jc w:val="both"/>
      </w:pPr>
      <w:r>
        <w:tab/>
      </w:r>
      <w:r>
        <w:tab/>
        <w:t>Finance Officer</w:t>
      </w:r>
      <w:r>
        <w:tab/>
      </w:r>
      <w:r>
        <w:tab/>
      </w:r>
      <w:r>
        <w:tab/>
        <w:t xml:space="preserve">Lilia </w:t>
      </w:r>
      <w:proofErr w:type="spellStart"/>
      <w:r>
        <w:t>Balite</w:t>
      </w:r>
      <w:proofErr w:type="spellEnd"/>
      <w:r>
        <w:t>, Ph.D.</w:t>
      </w:r>
      <w:r>
        <w:tab/>
      </w:r>
      <w:r>
        <w:tab/>
        <w:t>BIT-IC</w:t>
      </w:r>
      <w:r>
        <w:br/>
      </w:r>
      <w:r>
        <w:tab/>
      </w:r>
      <w:r>
        <w:tab/>
        <w:t>Auditor</w:t>
      </w:r>
      <w:r>
        <w:tab/>
      </w:r>
      <w:r>
        <w:tab/>
      </w:r>
      <w:r>
        <w:tab/>
      </w:r>
      <w:r>
        <w:tab/>
        <w:t xml:space="preserve">Vicente </w:t>
      </w:r>
      <w:proofErr w:type="spellStart"/>
      <w:r>
        <w:t>Loquellano</w:t>
      </w:r>
      <w:proofErr w:type="spellEnd"/>
      <w:r>
        <w:t>, CE</w:t>
      </w:r>
      <w:r>
        <w:tab/>
      </w:r>
      <w:r>
        <w:tab/>
        <w:t>PFTAC</w:t>
      </w:r>
    </w:p>
    <w:p w:rsidR="00837777" w:rsidRDefault="00837777" w:rsidP="00C62618">
      <w:pPr>
        <w:spacing w:after="0" w:line="240" w:lineRule="auto"/>
        <w:jc w:val="both"/>
      </w:pPr>
      <w:r>
        <w:tab/>
      </w:r>
      <w:r>
        <w:tab/>
        <w:t>Trustees</w:t>
      </w:r>
      <w:r>
        <w:tab/>
      </w:r>
      <w:r>
        <w:tab/>
      </w:r>
      <w:r>
        <w:tab/>
        <w:t xml:space="preserve">Caro </w:t>
      </w:r>
      <w:proofErr w:type="spellStart"/>
      <w:r>
        <w:t>Salces</w:t>
      </w:r>
      <w:proofErr w:type="spellEnd"/>
      <w:r>
        <w:t>, Ph.D.</w:t>
      </w:r>
      <w:r>
        <w:tab/>
      </w:r>
      <w:r>
        <w:tab/>
        <w:t>PCC</w:t>
      </w:r>
    </w:p>
    <w:p w:rsidR="00837777" w:rsidRDefault="00837777" w:rsidP="00C62618">
      <w:pPr>
        <w:spacing w:after="0" w:line="240" w:lineRule="auto"/>
        <w:jc w:val="both"/>
      </w:pPr>
      <w:r>
        <w:tab/>
      </w:r>
      <w:r>
        <w:tab/>
      </w:r>
      <w:r>
        <w:tab/>
      </w:r>
      <w:r>
        <w:tab/>
      </w:r>
      <w:r>
        <w:tab/>
      </w:r>
      <w:r>
        <w:tab/>
        <w:t xml:space="preserve">Nestor </w:t>
      </w:r>
      <w:proofErr w:type="spellStart"/>
      <w:r>
        <w:t>Canda</w:t>
      </w:r>
      <w:proofErr w:type="spellEnd"/>
      <w:r>
        <w:tab/>
      </w:r>
      <w:r>
        <w:tab/>
      </w:r>
      <w:r>
        <w:tab/>
        <w:t>DENR</w:t>
      </w:r>
    </w:p>
    <w:p w:rsidR="00837777" w:rsidRDefault="00837777" w:rsidP="00C62618">
      <w:pPr>
        <w:spacing w:after="0" w:line="240" w:lineRule="auto"/>
        <w:jc w:val="both"/>
      </w:pPr>
      <w:r>
        <w:tab/>
      </w:r>
      <w:r>
        <w:tab/>
      </w:r>
      <w:r>
        <w:tab/>
      </w:r>
      <w:r>
        <w:tab/>
      </w:r>
      <w:r>
        <w:tab/>
      </w:r>
      <w:r>
        <w:tab/>
        <w:t xml:space="preserve">Francisca </w:t>
      </w:r>
      <w:proofErr w:type="spellStart"/>
      <w:r>
        <w:t>Opog</w:t>
      </w:r>
      <w:proofErr w:type="spellEnd"/>
      <w:r>
        <w:t>, Ph.D.</w:t>
      </w:r>
      <w:r>
        <w:tab/>
      </w:r>
      <w:r>
        <w:tab/>
        <w:t>TESDA</w:t>
      </w:r>
    </w:p>
    <w:p w:rsidR="00837777" w:rsidRDefault="00837777" w:rsidP="00C62618">
      <w:pPr>
        <w:spacing w:after="0" w:line="240" w:lineRule="auto"/>
        <w:jc w:val="both"/>
      </w:pPr>
      <w:r>
        <w:tab/>
      </w:r>
      <w:r>
        <w:tab/>
      </w:r>
      <w:r>
        <w:tab/>
      </w:r>
      <w:r>
        <w:tab/>
      </w:r>
      <w:r>
        <w:tab/>
      </w:r>
      <w:r>
        <w:tab/>
        <w:t xml:space="preserve">Larry </w:t>
      </w:r>
      <w:proofErr w:type="spellStart"/>
      <w:r>
        <w:t>Pamugas</w:t>
      </w:r>
      <w:proofErr w:type="spellEnd"/>
      <w:r>
        <w:t xml:space="preserve">, </w:t>
      </w:r>
      <w:proofErr w:type="spellStart"/>
      <w:r>
        <w:t>MagDev</w:t>
      </w:r>
      <w:proofErr w:type="spellEnd"/>
      <w:r>
        <w:tab/>
      </w:r>
      <w:r>
        <w:tab/>
        <w:t>PAO</w:t>
      </w:r>
    </w:p>
    <w:p w:rsidR="00E85628" w:rsidRDefault="00837777" w:rsidP="00C62618">
      <w:pPr>
        <w:spacing w:after="0" w:line="240" w:lineRule="auto"/>
        <w:jc w:val="both"/>
      </w:pPr>
      <w:r>
        <w:tab/>
      </w:r>
      <w:r>
        <w:tab/>
      </w:r>
      <w:r>
        <w:tab/>
      </w:r>
      <w:r>
        <w:tab/>
      </w:r>
      <w:r>
        <w:tab/>
      </w:r>
      <w:r>
        <w:tab/>
        <w:t xml:space="preserve">Rena </w:t>
      </w:r>
      <w:proofErr w:type="spellStart"/>
      <w:r>
        <w:t>Duallo</w:t>
      </w:r>
      <w:proofErr w:type="spellEnd"/>
      <w:r>
        <w:t>, Ph.D.</w:t>
      </w:r>
      <w:r>
        <w:tab/>
      </w:r>
      <w:r>
        <w:tab/>
        <w:t>BCC</w:t>
      </w:r>
    </w:p>
    <w:p w:rsidR="00E85628" w:rsidRDefault="00E85628" w:rsidP="00C62618">
      <w:pPr>
        <w:spacing w:after="0" w:line="240" w:lineRule="auto"/>
        <w:jc w:val="both"/>
      </w:pPr>
      <w:r>
        <w:tab/>
      </w:r>
      <w:r>
        <w:tab/>
      </w:r>
      <w:r>
        <w:tab/>
      </w:r>
      <w:r>
        <w:tab/>
      </w:r>
      <w:r>
        <w:tab/>
      </w:r>
      <w:r>
        <w:tab/>
        <w:t xml:space="preserve">Victor </w:t>
      </w:r>
      <w:proofErr w:type="spellStart"/>
      <w:r>
        <w:t>Lauron</w:t>
      </w:r>
      <w:proofErr w:type="spellEnd"/>
      <w:r>
        <w:tab/>
      </w:r>
      <w:r>
        <w:tab/>
      </w:r>
      <w:r>
        <w:tab/>
        <w:t>BCST</w:t>
      </w:r>
    </w:p>
    <w:p w:rsidR="00953057" w:rsidRDefault="00953057" w:rsidP="00C62618">
      <w:pPr>
        <w:spacing w:after="0" w:line="240" w:lineRule="auto"/>
        <w:jc w:val="both"/>
      </w:pPr>
    </w:p>
    <w:p w:rsidR="00953057" w:rsidRDefault="00953057" w:rsidP="00C62618">
      <w:pPr>
        <w:spacing w:after="0" w:line="240" w:lineRule="auto"/>
        <w:jc w:val="both"/>
      </w:pPr>
      <w:r>
        <w:t>RCE-Bohol’</w:t>
      </w:r>
      <w:r w:rsidR="00C35488">
        <w:t>s 22</w:t>
      </w:r>
      <w:r>
        <w:t xml:space="preserve"> Stakeholder Agencies are the following:</w:t>
      </w:r>
    </w:p>
    <w:p w:rsidR="00953057" w:rsidRDefault="00953057" w:rsidP="00C62618">
      <w:pPr>
        <w:spacing w:after="0" w:line="240" w:lineRule="auto"/>
        <w:jc w:val="both"/>
      </w:pPr>
    </w:p>
    <w:tbl>
      <w:tblPr>
        <w:tblStyle w:val="TableGrid"/>
        <w:tblW w:w="0" w:type="auto"/>
        <w:tblLook w:val="04A0"/>
      </w:tblPr>
      <w:tblGrid>
        <w:gridCol w:w="4788"/>
        <w:gridCol w:w="4788"/>
      </w:tblGrid>
      <w:tr w:rsidR="00857DE9" w:rsidRPr="00857DE9" w:rsidTr="00857DE9">
        <w:tc>
          <w:tcPr>
            <w:tcW w:w="4788" w:type="dxa"/>
          </w:tcPr>
          <w:p w:rsidR="00857DE9" w:rsidRPr="00857DE9" w:rsidRDefault="00857DE9" w:rsidP="00857DE9">
            <w:pPr>
              <w:jc w:val="center"/>
              <w:rPr>
                <w:b/>
                <w:sz w:val="18"/>
                <w:szCs w:val="18"/>
              </w:rPr>
            </w:pPr>
            <w:r w:rsidRPr="00857DE9">
              <w:rPr>
                <w:b/>
                <w:sz w:val="18"/>
                <w:szCs w:val="18"/>
              </w:rPr>
              <w:t>Higher Education Institutions</w:t>
            </w:r>
          </w:p>
        </w:tc>
        <w:tc>
          <w:tcPr>
            <w:tcW w:w="4788" w:type="dxa"/>
          </w:tcPr>
          <w:p w:rsidR="00857DE9" w:rsidRPr="00857DE9" w:rsidRDefault="00857DE9" w:rsidP="00857DE9">
            <w:pPr>
              <w:jc w:val="center"/>
              <w:rPr>
                <w:b/>
                <w:sz w:val="18"/>
                <w:szCs w:val="18"/>
              </w:rPr>
            </w:pPr>
            <w:r w:rsidRPr="00857DE9">
              <w:rPr>
                <w:b/>
                <w:sz w:val="18"/>
                <w:szCs w:val="18"/>
              </w:rPr>
              <w:t>Local/Regional Government Agencies</w:t>
            </w:r>
          </w:p>
        </w:tc>
      </w:tr>
      <w:tr w:rsidR="00857DE9" w:rsidRPr="00857DE9" w:rsidTr="00857DE9">
        <w:tc>
          <w:tcPr>
            <w:tcW w:w="4788" w:type="dxa"/>
          </w:tcPr>
          <w:p w:rsidR="00857DE9" w:rsidRPr="00857DE9" w:rsidRDefault="00857DE9" w:rsidP="00C62618">
            <w:pPr>
              <w:jc w:val="both"/>
              <w:rPr>
                <w:sz w:val="18"/>
                <w:szCs w:val="18"/>
              </w:rPr>
            </w:pPr>
            <w:r>
              <w:rPr>
                <w:sz w:val="18"/>
                <w:szCs w:val="18"/>
              </w:rPr>
              <w:t>Bohol Island State University (all campuses)</w:t>
            </w:r>
          </w:p>
        </w:tc>
        <w:tc>
          <w:tcPr>
            <w:tcW w:w="4788" w:type="dxa"/>
          </w:tcPr>
          <w:p w:rsidR="00857DE9" w:rsidRPr="00857DE9" w:rsidRDefault="00857DE9" w:rsidP="00C62618">
            <w:pPr>
              <w:jc w:val="both"/>
              <w:rPr>
                <w:sz w:val="18"/>
                <w:szCs w:val="18"/>
              </w:rPr>
            </w:pPr>
            <w:r>
              <w:rPr>
                <w:sz w:val="18"/>
                <w:szCs w:val="18"/>
              </w:rPr>
              <w:t xml:space="preserve">Agricultural Training Institute VII-Central </w:t>
            </w:r>
            <w:proofErr w:type="spellStart"/>
            <w:r>
              <w:rPr>
                <w:sz w:val="18"/>
                <w:szCs w:val="18"/>
              </w:rPr>
              <w:t>Visayas</w:t>
            </w:r>
            <w:proofErr w:type="spellEnd"/>
          </w:p>
        </w:tc>
      </w:tr>
      <w:tr w:rsidR="00857DE9" w:rsidRPr="00857DE9" w:rsidTr="00857DE9">
        <w:tc>
          <w:tcPr>
            <w:tcW w:w="4788" w:type="dxa"/>
          </w:tcPr>
          <w:p w:rsidR="00857DE9" w:rsidRPr="00857DE9" w:rsidRDefault="00857DE9" w:rsidP="00C62618">
            <w:pPr>
              <w:jc w:val="both"/>
              <w:rPr>
                <w:sz w:val="18"/>
                <w:szCs w:val="18"/>
              </w:rPr>
            </w:pPr>
            <w:r>
              <w:rPr>
                <w:sz w:val="18"/>
                <w:szCs w:val="18"/>
              </w:rPr>
              <w:t>Holy Name University</w:t>
            </w:r>
          </w:p>
        </w:tc>
        <w:tc>
          <w:tcPr>
            <w:tcW w:w="4788" w:type="dxa"/>
          </w:tcPr>
          <w:p w:rsidR="00857DE9" w:rsidRPr="00857DE9" w:rsidRDefault="00857DE9" w:rsidP="00C62618">
            <w:pPr>
              <w:jc w:val="both"/>
              <w:rPr>
                <w:sz w:val="18"/>
                <w:szCs w:val="18"/>
              </w:rPr>
            </w:pPr>
            <w:r>
              <w:rPr>
                <w:sz w:val="18"/>
                <w:szCs w:val="18"/>
              </w:rPr>
              <w:t xml:space="preserve">Philippine </w:t>
            </w:r>
            <w:proofErr w:type="spellStart"/>
            <w:r>
              <w:rPr>
                <w:sz w:val="18"/>
                <w:szCs w:val="18"/>
              </w:rPr>
              <w:t>Carabao</w:t>
            </w:r>
            <w:proofErr w:type="spellEnd"/>
            <w:r>
              <w:rPr>
                <w:sz w:val="18"/>
                <w:szCs w:val="18"/>
              </w:rPr>
              <w:t xml:space="preserve"> Center</w:t>
            </w:r>
          </w:p>
        </w:tc>
      </w:tr>
      <w:tr w:rsidR="00857DE9" w:rsidRPr="00857DE9" w:rsidTr="00857DE9">
        <w:tc>
          <w:tcPr>
            <w:tcW w:w="4788" w:type="dxa"/>
          </w:tcPr>
          <w:p w:rsidR="00857DE9" w:rsidRPr="00857DE9" w:rsidRDefault="00857DE9" w:rsidP="00C62618">
            <w:pPr>
              <w:jc w:val="both"/>
              <w:rPr>
                <w:sz w:val="18"/>
                <w:szCs w:val="18"/>
              </w:rPr>
            </w:pPr>
            <w:r>
              <w:rPr>
                <w:sz w:val="18"/>
                <w:szCs w:val="18"/>
              </w:rPr>
              <w:t>University of Bohol</w:t>
            </w:r>
          </w:p>
        </w:tc>
        <w:tc>
          <w:tcPr>
            <w:tcW w:w="4788" w:type="dxa"/>
          </w:tcPr>
          <w:p w:rsidR="00857DE9" w:rsidRPr="00857DE9" w:rsidRDefault="00857DE9" w:rsidP="00C62618">
            <w:pPr>
              <w:jc w:val="both"/>
              <w:rPr>
                <w:sz w:val="18"/>
                <w:szCs w:val="18"/>
              </w:rPr>
            </w:pPr>
            <w:r>
              <w:rPr>
                <w:sz w:val="18"/>
                <w:szCs w:val="18"/>
              </w:rPr>
              <w:t>Technical Education and Skills Development Authority (</w:t>
            </w:r>
            <w:proofErr w:type="spellStart"/>
            <w:r>
              <w:rPr>
                <w:sz w:val="18"/>
                <w:szCs w:val="18"/>
              </w:rPr>
              <w:t>Tagbilaran</w:t>
            </w:r>
            <w:proofErr w:type="spellEnd"/>
            <w:r>
              <w:rPr>
                <w:sz w:val="18"/>
                <w:szCs w:val="18"/>
              </w:rPr>
              <w:t xml:space="preserve"> City and other satellite training centers)</w:t>
            </w:r>
          </w:p>
        </w:tc>
      </w:tr>
      <w:tr w:rsidR="00857DE9" w:rsidRPr="00857DE9" w:rsidTr="00857DE9">
        <w:tc>
          <w:tcPr>
            <w:tcW w:w="4788" w:type="dxa"/>
          </w:tcPr>
          <w:p w:rsidR="00857DE9" w:rsidRDefault="00857DE9" w:rsidP="00C62618">
            <w:pPr>
              <w:jc w:val="both"/>
              <w:rPr>
                <w:sz w:val="18"/>
                <w:szCs w:val="18"/>
              </w:rPr>
            </w:pPr>
            <w:proofErr w:type="spellStart"/>
            <w:r>
              <w:rPr>
                <w:sz w:val="18"/>
                <w:szCs w:val="18"/>
              </w:rPr>
              <w:t>Batuan</w:t>
            </w:r>
            <w:proofErr w:type="spellEnd"/>
            <w:r>
              <w:rPr>
                <w:sz w:val="18"/>
                <w:szCs w:val="18"/>
              </w:rPr>
              <w:t xml:space="preserve"> Colleges</w:t>
            </w:r>
          </w:p>
        </w:tc>
        <w:tc>
          <w:tcPr>
            <w:tcW w:w="4788" w:type="dxa"/>
          </w:tcPr>
          <w:p w:rsidR="00857DE9" w:rsidRPr="00857DE9" w:rsidRDefault="00857DE9" w:rsidP="00C62618">
            <w:pPr>
              <w:jc w:val="both"/>
              <w:rPr>
                <w:sz w:val="18"/>
                <w:szCs w:val="18"/>
              </w:rPr>
            </w:pPr>
            <w:r>
              <w:rPr>
                <w:sz w:val="18"/>
                <w:szCs w:val="18"/>
              </w:rPr>
              <w:t>Department of Environment and Natural Resources (Bohol)</w:t>
            </w:r>
          </w:p>
        </w:tc>
      </w:tr>
      <w:tr w:rsidR="00857DE9" w:rsidRPr="00857DE9" w:rsidTr="00857DE9">
        <w:tc>
          <w:tcPr>
            <w:tcW w:w="4788" w:type="dxa"/>
          </w:tcPr>
          <w:p w:rsidR="00857DE9" w:rsidRDefault="00857DE9" w:rsidP="00C62618">
            <w:pPr>
              <w:jc w:val="both"/>
              <w:rPr>
                <w:sz w:val="18"/>
                <w:szCs w:val="18"/>
              </w:rPr>
            </w:pPr>
            <w:r>
              <w:rPr>
                <w:sz w:val="18"/>
                <w:szCs w:val="18"/>
              </w:rPr>
              <w:t>Bohol Northern Star College</w:t>
            </w:r>
          </w:p>
        </w:tc>
        <w:tc>
          <w:tcPr>
            <w:tcW w:w="4788" w:type="dxa"/>
          </w:tcPr>
          <w:p w:rsidR="00857DE9" w:rsidRPr="00857DE9" w:rsidRDefault="00857DE9" w:rsidP="00C62618">
            <w:pPr>
              <w:jc w:val="both"/>
              <w:rPr>
                <w:sz w:val="18"/>
                <w:szCs w:val="18"/>
              </w:rPr>
            </w:pPr>
            <w:r>
              <w:rPr>
                <w:sz w:val="18"/>
                <w:szCs w:val="18"/>
              </w:rPr>
              <w:t>Provincial Agriculture Office (Bohol)</w:t>
            </w:r>
          </w:p>
        </w:tc>
      </w:tr>
      <w:tr w:rsidR="00857DE9" w:rsidRPr="00857DE9" w:rsidTr="00857DE9">
        <w:tc>
          <w:tcPr>
            <w:tcW w:w="4788" w:type="dxa"/>
          </w:tcPr>
          <w:p w:rsidR="00857DE9" w:rsidRDefault="00857DE9" w:rsidP="00C62618">
            <w:pPr>
              <w:jc w:val="both"/>
              <w:rPr>
                <w:sz w:val="18"/>
                <w:szCs w:val="18"/>
              </w:rPr>
            </w:pPr>
            <w:r>
              <w:rPr>
                <w:sz w:val="18"/>
                <w:szCs w:val="18"/>
              </w:rPr>
              <w:t>Bohol College of Science and Technology</w:t>
            </w:r>
          </w:p>
        </w:tc>
        <w:tc>
          <w:tcPr>
            <w:tcW w:w="4788" w:type="dxa"/>
          </w:tcPr>
          <w:p w:rsidR="00857DE9" w:rsidRPr="00857DE9" w:rsidRDefault="00857DE9" w:rsidP="00857DE9">
            <w:pPr>
              <w:jc w:val="center"/>
              <w:rPr>
                <w:sz w:val="18"/>
                <w:szCs w:val="18"/>
              </w:rPr>
            </w:pPr>
            <w:r>
              <w:rPr>
                <w:sz w:val="18"/>
                <w:szCs w:val="18"/>
              </w:rPr>
              <w:t>Non-Government Organizations</w:t>
            </w:r>
          </w:p>
        </w:tc>
      </w:tr>
      <w:tr w:rsidR="00857DE9" w:rsidRPr="00857DE9" w:rsidTr="00857DE9">
        <w:tc>
          <w:tcPr>
            <w:tcW w:w="4788" w:type="dxa"/>
          </w:tcPr>
          <w:p w:rsidR="00857DE9" w:rsidRDefault="00857DE9" w:rsidP="00C62618">
            <w:pPr>
              <w:jc w:val="both"/>
              <w:rPr>
                <w:sz w:val="18"/>
                <w:szCs w:val="18"/>
              </w:rPr>
            </w:pPr>
            <w:r>
              <w:rPr>
                <w:sz w:val="18"/>
                <w:szCs w:val="18"/>
              </w:rPr>
              <w:t>Bohol Institute of Technology, International College (all campuses)</w:t>
            </w:r>
          </w:p>
        </w:tc>
        <w:tc>
          <w:tcPr>
            <w:tcW w:w="4788" w:type="dxa"/>
          </w:tcPr>
          <w:p w:rsidR="00857DE9" w:rsidRPr="00857DE9" w:rsidRDefault="00857DE9" w:rsidP="00C62618">
            <w:pPr>
              <w:jc w:val="both"/>
              <w:rPr>
                <w:sz w:val="18"/>
                <w:szCs w:val="18"/>
              </w:rPr>
            </w:pPr>
            <w:r>
              <w:rPr>
                <w:sz w:val="18"/>
                <w:szCs w:val="18"/>
              </w:rPr>
              <w:t>People’s Fair Trade Assistance Center</w:t>
            </w:r>
          </w:p>
        </w:tc>
      </w:tr>
      <w:tr w:rsidR="00857DE9" w:rsidRPr="00857DE9" w:rsidTr="00857DE9">
        <w:tc>
          <w:tcPr>
            <w:tcW w:w="4788" w:type="dxa"/>
          </w:tcPr>
          <w:p w:rsidR="00857DE9" w:rsidRDefault="00857DE9" w:rsidP="00C62618">
            <w:pPr>
              <w:jc w:val="both"/>
              <w:rPr>
                <w:sz w:val="18"/>
                <w:szCs w:val="18"/>
              </w:rPr>
            </w:pPr>
            <w:r>
              <w:rPr>
                <w:sz w:val="18"/>
                <w:szCs w:val="18"/>
              </w:rPr>
              <w:t>Bohol Wisdom School</w:t>
            </w:r>
          </w:p>
        </w:tc>
        <w:tc>
          <w:tcPr>
            <w:tcW w:w="4788" w:type="dxa"/>
          </w:tcPr>
          <w:p w:rsidR="00857DE9" w:rsidRPr="00857DE9" w:rsidRDefault="00857DE9" w:rsidP="00C62618">
            <w:pPr>
              <w:jc w:val="both"/>
              <w:rPr>
                <w:sz w:val="18"/>
                <w:szCs w:val="18"/>
              </w:rPr>
            </w:pPr>
            <w:r>
              <w:rPr>
                <w:sz w:val="18"/>
                <w:szCs w:val="18"/>
              </w:rPr>
              <w:t>Bohol Initiators for Sustainable Agriculture and Development</w:t>
            </w:r>
          </w:p>
        </w:tc>
      </w:tr>
      <w:tr w:rsidR="00857DE9" w:rsidRPr="00857DE9" w:rsidTr="00857DE9">
        <w:tc>
          <w:tcPr>
            <w:tcW w:w="4788" w:type="dxa"/>
          </w:tcPr>
          <w:p w:rsidR="00857DE9" w:rsidRPr="00857DE9" w:rsidRDefault="00857DE9" w:rsidP="00857DE9">
            <w:pPr>
              <w:jc w:val="center"/>
              <w:rPr>
                <w:b/>
                <w:sz w:val="18"/>
                <w:szCs w:val="18"/>
              </w:rPr>
            </w:pPr>
            <w:r w:rsidRPr="00857DE9">
              <w:rPr>
                <w:b/>
                <w:sz w:val="18"/>
                <w:szCs w:val="18"/>
              </w:rPr>
              <w:t>Local Colleges</w:t>
            </w:r>
          </w:p>
        </w:tc>
        <w:tc>
          <w:tcPr>
            <w:tcW w:w="4788" w:type="dxa"/>
          </w:tcPr>
          <w:p w:rsidR="00857DE9" w:rsidRPr="00857DE9" w:rsidRDefault="00857DE9" w:rsidP="00857DE9">
            <w:pPr>
              <w:jc w:val="center"/>
              <w:rPr>
                <w:b/>
                <w:sz w:val="18"/>
                <w:szCs w:val="18"/>
              </w:rPr>
            </w:pPr>
            <w:r w:rsidRPr="00857DE9">
              <w:rPr>
                <w:b/>
                <w:sz w:val="18"/>
                <w:szCs w:val="18"/>
              </w:rPr>
              <w:t>Media</w:t>
            </w:r>
          </w:p>
        </w:tc>
      </w:tr>
      <w:tr w:rsidR="00857DE9" w:rsidRPr="00857DE9" w:rsidTr="00857DE9">
        <w:tc>
          <w:tcPr>
            <w:tcW w:w="4788" w:type="dxa"/>
          </w:tcPr>
          <w:p w:rsidR="00857DE9" w:rsidRPr="00857DE9" w:rsidRDefault="00857DE9" w:rsidP="00AC13D6">
            <w:pPr>
              <w:jc w:val="both"/>
              <w:rPr>
                <w:sz w:val="18"/>
                <w:szCs w:val="18"/>
              </w:rPr>
            </w:pPr>
            <w:proofErr w:type="spellStart"/>
            <w:r>
              <w:rPr>
                <w:sz w:val="18"/>
                <w:szCs w:val="18"/>
              </w:rPr>
              <w:t>Buenavista</w:t>
            </w:r>
            <w:proofErr w:type="spellEnd"/>
            <w:r>
              <w:rPr>
                <w:sz w:val="18"/>
                <w:szCs w:val="18"/>
              </w:rPr>
              <w:t xml:space="preserve"> Community College</w:t>
            </w:r>
          </w:p>
        </w:tc>
        <w:tc>
          <w:tcPr>
            <w:tcW w:w="4788" w:type="dxa"/>
          </w:tcPr>
          <w:p w:rsidR="00857DE9" w:rsidRPr="00857DE9" w:rsidRDefault="00857DE9" w:rsidP="00C62618">
            <w:pPr>
              <w:jc w:val="both"/>
              <w:rPr>
                <w:sz w:val="18"/>
                <w:szCs w:val="18"/>
              </w:rPr>
            </w:pPr>
            <w:r>
              <w:rPr>
                <w:sz w:val="18"/>
                <w:szCs w:val="18"/>
              </w:rPr>
              <w:t xml:space="preserve">Bohol </w:t>
            </w:r>
            <w:proofErr w:type="spellStart"/>
            <w:r>
              <w:rPr>
                <w:sz w:val="18"/>
                <w:szCs w:val="18"/>
              </w:rPr>
              <w:t>Balita</w:t>
            </w:r>
            <w:proofErr w:type="spellEnd"/>
            <w:r>
              <w:rPr>
                <w:sz w:val="18"/>
                <w:szCs w:val="18"/>
              </w:rPr>
              <w:t xml:space="preserve"> Daily News</w:t>
            </w:r>
          </w:p>
        </w:tc>
      </w:tr>
      <w:tr w:rsidR="00857DE9" w:rsidRPr="00857DE9" w:rsidTr="00857DE9">
        <w:tc>
          <w:tcPr>
            <w:tcW w:w="4788" w:type="dxa"/>
          </w:tcPr>
          <w:p w:rsidR="00857DE9" w:rsidRPr="00857DE9" w:rsidRDefault="00857DE9" w:rsidP="00FB1575">
            <w:pPr>
              <w:jc w:val="both"/>
              <w:rPr>
                <w:sz w:val="18"/>
                <w:szCs w:val="18"/>
              </w:rPr>
            </w:pPr>
            <w:r>
              <w:rPr>
                <w:sz w:val="18"/>
                <w:szCs w:val="18"/>
              </w:rPr>
              <w:t>Trinidad Municipal College</w:t>
            </w:r>
          </w:p>
        </w:tc>
        <w:tc>
          <w:tcPr>
            <w:tcW w:w="4788" w:type="dxa"/>
          </w:tcPr>
          <w:p w:rsidR="00857DE9" w:rsidRPr="00857DE9" w:rsidRDefault="00857DE9" w:rsidP="00857DE9">
            <w:pPr>
              <w:jc w:val="center"/>
              <w:rPr>
                <w:b/>
                <w:sz w:val="18"/>
                <w:szCs w:val="18"/>
              </w:rPr>
            </w:pPr>
            <w:r w:rsidRPr="00857DE9">
              <w:rPr>
                <w:b/>
                <w:sz w:val="18"/>
                <w:szCs w:val="18"/>
              </w:rPr>
              <w:t>Business</w:t>
            </w:r>
          </w:p>
        </w:tc>
      </w:tr>
      <w:tr w:rsidR="00857DE9" w:rsidRPr="00857DE9" w:rsidTr="00857DE9">
        <w:tc>
          <w:tcPr>
            <w:tcW w:w="4788" w:type="dxa"/>
          </w:tcPr>
          <w:p w:rsidR="00857DE9" w:rsidRPr="00857DE9" w:rsidRDefault="00857DE9" w:rsidP="00857DE9">
            <w:pPr>
              <w:jc w:val="center"/>
              <w:rPr>
                <w:b/>
                <w:sz w:val="18"/>
                <w:szCs w:val="18"/>
              </w:rPr>
            </w:pPr>
            <w:r w:rsidRPr="00857DE9">
              <w:rPr>
                <w:b/>
                <w:sz w:val="18"/>
                <w:szCs w:val="18"/>
              </w:rPr>
              <w:t>Basic Education Institution</w:t>
            </w:r>
          </w:p>
        </w:tc>
        <w:tc>
          <w:tcPr>
            <w:tcW w:w="4788" w:type="dxa"/>
          </w:tcPr>
          <w:p w:rsidR="00857DE9" w:rsidRPr="00857DE9" w:rsidRDefault="00857DE9" w:rsidP="00C62618">
            <w:pPr>
              <w:jc w:val="both"/>
              <w:rPr>
                <w:sz w:val="18"/>
                <w:szCs w:val="18"/>
              </w:rPr>
            </w:pPr>
            <w:r>
              <w:rPr>
                <w:sz w:val="18"/>
                <w:szCs w:val="18"/>
              </w:rPr>
              <w:t>Alturas Group of Companies</w:t>
            </w:r>
          </w:p>
        </w:tc>
      </w:tr>
      <w:tr w:rsidR="00857DE9" w:rsidRPr="00857DE9" w:rsidTr="00857DE9">
        <w:tc>
          <w:tcPr>
            <w:tcW w:w="4788" w:type="dxa"/>
          </w:tcPr>
          <w:p w:rsidR="00857DE9" w:rsidRDefault="00857DE9" w:rsidP="00FB1575">
            <w:pPr>
              <w:jc w:val="both"/>
              <w:rPr>
                <w:sz w:val="18"/>
                <w:szCs w:val="18"/>
              </w:rPr>
            </w:pPr>
            <w:r>
              <w:rPr>
                <w:sz w:val="18"/>
                <w:szCs w:val="18"/>
              </w:rPr>
              <w:t>Carmel Academy</w:t>
            </w:r>
          </w:p>
        </w:tc>
        <w:tc>
          <w:tcPr>
            <w:tcW w:w="4788" w:type="dxa"/>
          </w:tcPr>
          <w:p w:rsidR="00857DE9" w:rsidRPr="00857DE9" w:rsidRDefault="00857DE9" w:rsidP="00857DE9">
            <w:pPr>
              <w:jc w:val="center"/>
              <w:rPr>
                <w:b/>
                <w:sz w:val="18"/>
                <w:szCs w:val="18"/>
              </w:rPr>
            </w:pPr>
            <w:r w:rsidRPr="00857DE9">
              <w:rPr>
                <w:b/>
                <w:sz w:val="18"/>
                <w:szCs w:val="18"/>
              </w:rPr>
              <w:t>Youth</w:t>
            </w:r>
          </w:p>
        </w:tc>
      </w:tr>
      <w:tr w:rsidR="00857DE9" w:rsidRPr="00857DE9" w:rsidTr="00857DE9">
        <w:tc>
          <w:tcPr>
            <w:tcW w:w="4788" w:type="dxa"/>
          </w:tcPr>
          <w:p w:rsidR="00857DE9" w:rsidRDefault="00857DE9" w:rsidP="00FB1575">
            <w:pPr>
              <w:jc w:val="both"/>
              <w:rPr>
                <w:sz w:val="18"/>
                <w:szCs w:val="18"/>
              </w:rPr>
            </w:pPr>
            <w:r>
              <w:rPr>
                <w:sz w:val="18"/>
                <w:szCs w:val="18"/>
              </w:rPr>
              <w:t>Christ the King Academy</w:t>
            </w:r>
          </w:p>
        </w:tc>
        <w:tc>
          <w:tcPr>
            <w:tcW w:w="4788" w:type="dxa"/>
          </w:tcPr>
          <w:p w:rsidR="00857DE9" w:rsidRPr="00857DE9" w:rsidRDefault="00857DE9" w:rsidP="00C62618">
            <w:pPr>
              <w:jc w:val="both"/>
              <w:rPr>
                <w:sz w:val="18"/>
                <w:szCs w:val="18"/>
              </w:rPr>
            </w:pPr>
            <w:r>
              <w:rPr>
                <w:sz w:val="18"/>
                <w:szCs w:val="18"/>
              </w:rPr>
              <w:t>Red Cross Youth</w:t>
            </w:r>
          </w:p>
        </w:tc>
      </w:tr>
    </w:tbl>
    <w:p w:rsidR="00857DE9" w:rsidRDefault="00857DE9" w:rsidP="00C62618">
      <w:pPr>
        <w:spacing w:after="0" w:line="240" w:lineRule="auto"/>
        <w:jc w:val="both"/>
      </w:pPr>
    </w:p>
    <w:p w:rsidR="004257B7" w:rsidRDefault="004257B7" w:rsidP="00C62618">
      <w:pPr>
        <w:spacing w:after="0" w:line="240" w:lineRule="auto"/>
        <w:jc w:val="both"/>
      </w:pPr>
    </w:p>
    <w:p w:rsidR="004257B7" w:rsidRDefault="004257B7" w:rsidP="00C62618">
      <w:pPr>
        <w:spacing w:after="0" w:line="240" w:lineRule="auto"/>
        <w:jc w:val="both"/>
        <w:rPr>
          <w:i/>
        </w:rPr>
      </w:pPr>
      <w:r>
        <w:rPr>
          <w:i/>
        </w:rPr>
        <w:t xml:space="preserve">For more information about RCE-Bohol and BISU ESD-related activities and programs, please send your e-mails to </w:t>
      </w:r>
      <w:hyperlink r:id="rId4" w:history="1">
        <w:r w:rsidRPr="00A1285E">
          <w:rPr>
            <w:rStyle w:val="Hyperlink"/>
            <w:i/>
          </w:rPr>
          <w:t>mijaresjr.bernabe@yahoo.com</w:t>
        </w:r>
      </w:hyperlink>
    </w:p>
    <w:p w:rsidR="004257B7" w:rsidRDefault="004257B7" w:rsidP="00C62618">
      <w:pPr>
        <w:spacing w:after="0" w:line="240" w:lineRule="auto"/>
        <w:jc w:val="both"/>
        <w:rPr>
          <w:i/>
        </w:rPr>
      </w:pPr>
    </w:p>
    <w:p w:rsidR="004257B7" w:rsidRDefault="004257B7" w:rsidP="00C62618">
      <w:pPr>
        <w:spacing w:after="0" w:line="240" w:lineRule="auto"/>
        <w:jc w:val="both"/>
        <w:rPr>
          <w:b/>
          <w:i/>
        </w:rPr>
      </w:pPr>
      <w:proofErr w:type="spellStart"/>
      <w:r>
        <w:rPr>
          <w:b/>
          <w:i/>
        </w:rPr>
        <w:t>Bernabe</w:t>
      </w:r>
      <w:proofErr w:type="spellEnd"/>
      <w:r>
        <w:rPr>
          <w:b/>
          <w:i/>
        </w:rPr>
        <w:t xml:space="preserve"> M. </w:t>
      </w:r>
      <w:proofErr w:type="spellStart"/>
      <w:r>
        <w:rPr>
          <w:b/>
          <w:i/>
        </w:rPr>
        <w:t>Mijares</w:t>
      </w:r>
      <w:proofErr w:type="spellEnd"/>
      <w:r>
        <w:rPr>
          <w:b/>
          <w:i/>
        </w:rPr>
        <w:t>, Jr., MA Phil</w:t>
      </w:r>
    </w:p>
    <w:p w:rsidR="004257B7" w:rsidRDefault="002540B7" w:rsidP="00C62618">
      <w:pPr>
        <w:spacing w:after="0" w:line="240" w:lineRule="auto"/>
        <w:jc w:val="both"/>
        <w:rPr>
          <w:i/>
        </w:rPr>
      </w:pPr>
      <w:r>
        <w:rPr>
          <w:i/>
        </w:rPr>
        <w:t>Director of RCE and ITSO</w:t>
      </w:r>
    </w:p>
    <w:p w:rsidR="002540B7" w:rsidRPr="004257B7" w:rsidRDefault="002540B7" w:rsidP="00C62618">
      <w:pPr>
        <w:spacing w:after="0" w:line="240" w:lineRule="auto"/>
        <w:jc w:val="both"/>
        <w:rPr>
          <w:i/>
        </w:rPr>
      </w:pPr>
      <w:r>
        <w:rPr>
          <w:i/>
        </w:rPr>
        <w:t xml:space="preserve">Bohol Island State University </w:t>
      </w:r>
    </w:p>
    <w:p w:rsidR="00953057" w:rsidRDefault="00953057" w:rsidP="00C62618">
      <w:pPr>
        <w:spacing w:after="0" w:line="240" w:lineRule="auto"/>
        <w:jc w:val="both"/>
      </w:pPr>
      <w:r>
        <w:tab/>
      </w:r>
      <w:r>
        <w:tab/>
      </w:r>
    </w:p>
    <w:p w:rsidR="00953057" w:rsidRDefault="00953057" w:rsidP="00C62618">
      <w:pPr>
        <w:spacing w:after="0" w:line="240" w:lineRule="auto"/>
        <w:jc w:val="both"/>
      </w:pPr>
      <w:r>
        <w:tab/>
      </w:r>
      <w:r>
        <w:tab/>
      </w:r>
    </w:p>
    <w:p w:rsidR="00E85628" w:rsidRDefault="00E85628" w:rsidP="00C62618">
      <w:pPr>
        <w:spacing w:after="0" w:line="240" w:lineRule="auto"/>
        <w:jc w:val="both"/>
      </w:pPr>
    </w:p>
    <w:p w:rsidR="00B13A8A" w:rsidRDefault="00837777" w:rsidP="00C62618">
      <w:pPr>
        <w:spacing w:after="0" w:line="240" w:lineRule="auto"/>
        <w:jc w:val="both"/>
      </w:pPr>
      <w:r>
        <w:t xml:space="preserve"> </w:t>
      </w:r>
      <w:r w:rsidR="00097394">
        <w:t xml:space="preserve"> </w:t>
      </w:r>
      <w:r w:rsidR="0075226F">
        <w:t xml:space="preserve"> </w:t>
      </w:r>
      <w:r w:rsidR="00BD5581">
        <w:t xml:space="preserve">   </w:t>
      </w:r>
      <w:r w:rsidR="000961D7">
        <w:t xml:space="preserve"> </w:t>
      </w:r>
      <w:r w:rsidR="009A39B9">
        <w:t xml:space="preserve"> </w:t>
      </w:r>
      <w:r w:rsidR="009A38E8">
        <w:t xml:space="preserve">  </w:t>
      </w:r>
      <w:r w:rsidR="003F2B78">
        <w:t xml:space="preserve"> </w:t>
      </w:r>
      <w:r w:rsidR="000B5D51">
        <w:t xml:space="preserve"> </w:t>
      </w:r>
      <w:r w:rsidR="000A5978">
        <w:t xml:space="preserve"> </w:t>
      </w:r>
      <w:r w:rsidR="000115ED">
        <w:t xml:space="preserve">  </w:t>
      </w:r>
      <w:r w:rsidR="00184BF4">
        <w:t xml:space="preserve">  </w:t>
      </w:r>
      <w:r w:rsidR="00B13A8A">
        <w:t xml:space="preserve">   </w:t>
      </w:r>
    </w:p>
    <w:p w:rsidR="007D6BEF" w:rsidRDefault="007D6BEF" w:rsidP="00C62618">
      <w:pPr>
        <w:spacing w:after="0" w:line="240" w:lineRule="auto"/>
        <w:jc w:val="both"/>
      </w:pPr>
    </w:p>
    <w:p w:rsidR="00136CCB" w:rsidRDefault="00112FE5" w:rsidP="00C62618">
      <w:pPr>
        <w:spacing w:after="0" w:line="240" w:lineRule="auto"/>
        <w:jc w:val="both"/>
      </w:pPr>
      <w:r>
        <w:lastRenderedPageBreak/>
        <w:t xml:space="preserve"> </w:t>
      </w:r>
      <w:r w:rsidR="0035571D">
        <w:t xml:space="preserve"> </w:t>
      </w:r>
      <w:r w:rsidR="00136CCB">
        <w:t xml:space="preserve"> </w:t>
      </w:r>
      <w:r w:rsidR="00712D47">
        <w:t xml:space="preserve"> </w:t>
      </w:r>
    </w:p>
    <w:p w:rsidR="00857DE9" w:rsidRDefault="00857DE9" w:rsidP="00C62618">
      <w:pPr>
        <w:spacing w:after="0" w:line="240" w:lineRule="auto"/>
        <w:jc w:val="both"/>
      </w:pPr>
    </w:p>
    <w:p w:rsidR="00857DE9" w:rsidRDefault="00857DE9" w:rsidP="00C62618">
      <w:pPr>
        <w:spacing w:after="0" w:line="240" w:lineRule="auto"/>
        <w:jc w:val="both"/>
      </w:pPr>
    </w:p>
    <w:p w:rsidR="00857DE9" w:rsidRDefault="00857DE9" w:rsidP="00C62618">
      <w:pPr>
        <w:spacing w:after="0" w:line="240" w:lineRule="auto"/>
        <w:jc w:val="both"/>
      </w:pPr>
    </w:p>
    <w:p w:rsidR="00857DE9" w:rsidRDefault="00857DE9" w:rsidP="00C62618">
      <w:pPr>
        <w:spacing w:after="0" w:line="240" w:lineRule="auto"/>
        <w:jc w:val="both"/>
      </w:pPr>
    </w:p>
    <w:p w:rsidR="00857DE9" w:rsidRDefault="00857DE9" w:rsidP="00C62618">
      <w:pPr>
        <w:spacing w:after="0" w:line="240" w:lineRule="auto"/>
        <w:jc w:val="both"/>
      </w:pPr>
    </w:p>
    <w:p w:rsidR="00857DE9" w:rsidRDefault="00857DE9" w:rsidP="00C62618">
      <w:pPr>
        <w:spacing w:after="0" w:line="240" w:lineRule="auto"/>
        <w:jc w:val="both"/>
      </w:pPr>
    </w:p>
    <w:p w:rsidR="00136CCB" w:rsidRDefault="00136CCB" w:rsidP="00C62618">
      <w:pPr>
        <w:spacing w:after="0" w:line="240" w:lineRule="auto"/>
        <w:jc w:val="both"/>
      </w:pPr>
    </w:p>
    <w:p w:rsidR="00225E9E" w:rsidRDefault="00225E9E" w:rsidP="00C62618">
      <w:pPr>
        <w:spacing w:after="0" w:line="240" w:lineRule="auto"/>
        <w:jc w:val="both"/>
      </w:pPr>
    </w:p>
    <w:p w:rsidR="00225E9E" w:rsidRDefault="00225E9E" w:rsidP="00C62618">
      <w:pPr>
        <w:spacing w:after="0" w:line="240" w:lineRule="auto"/>
        <w:jc w:val="both"/>
      </w:pPr>
    </w:p>
    <w:p w:rsidR="00225E9E" w:rsidRDefault="00225E9E" w:rsidP="00C62618">
      <w:pPr>
        <w:spacing w:after="0" w:line="240" w:lineRule="auto"/>
        <w:jc w:val="both"/>
      </w:pPr>
      <w:r>
        <w:t>Pictures during the MOA Signing and First conduct of trainings in Banacon Island</w:t>
      </w:r>
    </w:p>
    <w:p w:rsidR="00225E9E" w:rsidRDefault="00225E9E" w:rsidP="00C62618">
      <w:pPr>
        <w:spacing w:after="0" w:line="240" w:lineRule="auto"/>
        <w:jc w:val="both"/>
      </w:pPr>
    </w:p>
    <w:p w:rsidR="00225E9E" w:rsidRDefault="00992BEB" w:rsidP="00C62618">
      <w:pPr>
        <w:spacing w:after="0" w:line="240" w:lineRule="auto"/>
        <w:jc w:val="both"/>
      </w:pPr>
      <w:r>
        <w:rPr>
          <w:noProof/>
        </w:rPr>
        <w:drawing>
          <wp:anchor distT="0" distB="0" distL="114300" distR="114300" simplePos="0" relativeHeight="251661312" behindDoc="0" locked="0" layoutInCell="1" allowOverlap="1">
            <wp:simplePos x="0" y="0"/>
            <wp:positionH relativeFrom="column">
              <wp:posOffset>2962275</wp:posOffset>
            </wp:positionH>
            <wp:positionV relativeFrom="paragraph">
              <wp:posOffset>78105</wp:posOffset>
            </wp:positionV>
            <wp:extent cx="2228850" cy="1666875"/>
            <wp:effectExtent l="19050" t="0" r="0" b="0"/>
            <wp:wrapSquare wrapText="bothSides"/>
            <wp:docPr id="6" name="Picture 5" descr="C:\Users\USER\Pictures\Bancon RCE Outreach\DSC04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Pictures\Bancon RCE Outreach\DSC04602.JPG"/>
                    <pic:cNvPicPr>
                      <a:picLocks noChangeAspect="1" noChangeArrowheads="1"/>
                    </pic:cNvPicPr>
                  </pic:nvPicPr>
                  <pic:blipFill>
                    <a:blip r:embed="rId5" cstate="print"/>
                    <a:srcRect/>
                    <a:stretch>
                      <a:fillRect/>
                    </a:stretch>
                  </pic:blipFill>
                  <pic:spPr bwMode="auto">
                    <a:xfrm>
                      <a:off x="0" y="0"/>
                      <a:ext cx="2228850" cy="1666875"/>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78105</wp:posOffset>
            </wp:positionV>
            <wp:extent cx="2247900" cy="1685925"/>
            <wp:effectExtent l="19050" t="0" r="0" b="0"/>
            <wp:wrapSquare wrapText="bothSides"/>
            <wp:docPr id="1" name="Picture 1" descr="C:\Users\USER\Pictures\Banacon Skills Training\IMG_20141106_100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Banacon Skills Training\IMG_20141106_100118.jpg"/>
                    <pic:cNvPicPr>
                      <a:picLocks noChangeAspect="1" noChangeArrowheads="1"/>
                    </pic:cNvPicPr>
                  </pic:nvPicPr>
                  <pic:blipFill>
                    <a:blip r:embed="rId6" cstate="print"/>
                    <a:srcRect/>
                    <a:stretch>
                      <a:fillRect/>
                    </a:stretch>
                  </pic:blipFill>
                  <pic:spPr bwMode="auto">
                    <a:xfrm>
                      <a:off x="0" y="0"/>
                      <a:ext cx="2247900" cy="1685925"/>
                    </a:xfrm>
                    <a:prstGeom prst="rect">
                      <a:avLst/>
                    </a:prstGeom>
                    <a:noFill/>
                    <a:ln w="9525">
                      <a:noFill/>
                      <a:miter lim="800000"/>
                      <a:headEnd/>
                      <a:tailEnd/>
                    </a:ln>
                  </pic:spPr>
                </pic:pic>
              </a:graphicData>
            </a:graphic>
          </wp:anchor>
        </w:drawing>
      </w: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r>
        <w:rPr>
          <w:noProof/>
        </w:rPr>
        <w:drawing>
          <wp:anchor distT="0" distB="0" distL="114300" distR="114300" simplePos="0" relativeHeight="251662336" behindDoc="0" locked="0" layoutInCell="1" allowOverlap="1">
            <wp:simplePos x="0" y="0"/>
            <wp:positionH relativeFrom="column">
              <wp:posOffset>19050</wp:posOffset>
            </wp:positionH>
            <wp:positionV relativeFrom="paragraph">
              <wp:posOffset>97790</wp:posOffset>
            </wp:positionV>
            <wp:extent cx="2324100" cy="1743075"/>
            <wp:effectExtent l="19050" t="0" r="0" b="0"/>
            <wp:wrapSquare wrapText="bothSides"/>
            <wp:docPr id="7" name="Picture 6" descr="C:\Users\USER\Pictures\Bancon RCE Outreach\DSC04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Pictures\Bancon RCE Outreach\DSC04612.JPG"/>
                    <pic:cNvPicPr>
                      <a:picLocks noChangeAspect="1" noChangeArrowheads="1"/>
                    </pic:cNvPicPr>
                  </pic:nvPicPr>
                  <pic:blipFill>
                    <a:blip r:embed="rId7" cstate="print"/>
                    <a:srcRect/>
                    <a:stretch>
                      <a:fillRect/>
                    </a:stretch>
                  </pic:blipFill>
                  <pic:spPr bwMode="auto">
                    <a:xfrm>
                      <a:off x="0" y="0"/>
                      <a:ext cx="2324100" cy="1743075"/>
                    </a:xfrm>
                    <a:prstGeom prst="rect">
                      <a:avLst/>
                    </a:prstGeom>
                    <a:noFill/>
                    <a:ln w="9525">
                      <a:noFill/>
                      <a:miter lim="800000"/>
                      <a:headEnd/>
                      <a:tailEnd/>
                    </a:ln>
                  </pic:spPr>
                </pic:pic>
              </a:graphicData>
            </a:graphic>
          </wp:anchor>
        </w:drawing>
      </w: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r>
        <w:rPr>
          <w:noProof/>
        </w:rPr>
        <w:drawing>
          <wp:anchor distT="0" distB="0" distL="114300" distR="114300" simplePos="0" relativeHeight="251660288" behindDoc="0" locked="0" layoutInCell="1" allowOverlap="1">
            <wp:simplePos x="0" y="0"/>
            <wp:positionH relativeFrom="column">
              <wp:posOffset>19050</wp:posOffset>
            </wp:positionH>
            <wp:positionV relativeFrom="paragraph">
              <wp:posOffset>260350</wp:posOffset>
            </wp:positionV>
            <wp:extent cx="2286000" cy="1714500"/>
            <wp:effectExtent l="19050" t="0" r="0" b="0"/>
            <wp:wrapSquare wrapText="bothSides"/>
            <wp:docPr id="3" name="Picture 3" descr="C:\Users\USER\Pictures\Banacon Skills Training\IMG_20141106_144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Banacon Skills Training\IMG_20141106_144033.jpg"/>
                    <pic:cNvPicPr>
                      <a:picLocks noChangeAspect="1" noChangeArrowheads="1"/>
                    </pic:cNvPicPr>
                  </pic:nvPicPr>
                  <pic:blipFill>
                    <a:blip r:embed="rId8" cstate="print"/>
                    <a:srcRect/>
                    <a:stretch>
                      <a:fillRect/>
                    </a:stretch>
                  </pic:blipFill>
                  <pic:spPr bwMode="auto">
                    <a:xfrm>
                      <a:off x="0" y="0"/>
                      <a:ext cx="2286000" cy="1714500"/>
                    </a:xfrm>
                    <a:prstGeom prst="rect">
                      <a:avLst/>
                    </a:prstGeom>
                    <a:noFill/>
                    <a:ln w="9525">
                      <a:noFill/>
                      <a:miter lim="800000"/>
                      <a:headEnd/>
                      <a:tailEnd/>
                    </a:ln>
                  </pic:spPr>
                </pic:pic>
              </a:graphicData>
            </a:graphic>
          </wp:anchor>
        </w:drawing>
      </w:r>
    </w:p>
    <w:p w:rsidR="00992BEB" w:rsidRDefault="00E91857" w:rsidP="00C62618">
      <w:pPr>
        <w:spacing w:after="0" w:line="240" w:lineRule="auto"/>
        <w:jc w:val="both"/>
      </w:pPr>
      <w:r>
        <w:rPr>
          <w:noProof/>
        </w:rPr>
        <w:drawing>
          <wp:anchor distT="0" distB="0" distL="114300" distR="114300" simplePos="0" relativeHeight="251664384" behindDoc="0" locked="0" layoutInCell="1" allowOverlap="1">
            <wp:simplePos x="0" y="0"/>
            <wp:positionH relativeFrom="column">
              <wp:posOffset>895350</wp:posOffset>
            </wp:positionH>
            <wp:positionV relativeFrom="paragraph">
              <wp:posOffset>89535</wp:posOffset>
            </wp:positionV>
            <wp:extent cx="2247900" cy="1685925"/>
            <wp:effectExtent l="19050" t="0" r="0" b="0"/>
            <wp:wrapSquare wrapText="bothSides"/>
            <wp:docPr id="9" name="Picture 8" descr="C:\Users\USER\Pictures\Bancon RCE Outreach\DSC04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Pictures\Bancon RCE Outreach\DSC04661.JPG"/>
                    <pic:cNvPicPr>
                      <a:picLocks noChangeAspect="1" noChangeArrowheads="1"/>
                    </pic:cNvPicPr>
                  </pic:nvPicPr>
                  <pic:blipFill>
                    <a:blip r:embed="rId9" cstate="print"/>
                    <a:srcRect/>
                    <a:stretch>
                      <a:fillRect/>
                    </a:stretch>
                  </pic:blipFill>
                  <pic:spPr bwMode="auto">
                    <a:xfrm>
                      <a:off x="0" y="0"/>
                      <a:ext cx="2247900" cy="1685925"/>
                    </a:xfrm>
                    <a:prstGeom prst="rect">
                      <a:avLst/>
                    </a:prstGeom>
                    <a:noFill/>
                    <a:ln w="9525">
                      <a:noFill/>
                      <a:miter lim="800000"/>
                      <a:headEnd/>
                      <a:tailEnd/>
                    </a:ln>
                  </pic:spPr>
                </pic:pic>
              </a:graphicData>
            </a:graphic>
          </wp:anchor>
        </w:drawing>
      </w: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E91857" w:rsidP="00C62618">
      <w:pPr>
        <w:spacing w:after="0" w:line="240" w:lineRule="auto"/>
        <w:jc w:val="both"/>
      </w:pPr>
      <w:r>
        <w:rPr>
          <w:noProof/>
        </w:rPr>
        <w:lastRenderedPageBreak/>
        <w:drawing>
          <wp:anchor distT="0" distB="0" distL="114300" distR="114300" simplePos="0" relativeHeight="251665408" behindDoc="0" locked="0" layoutInCell="1" allowOverlap="1">
            <wp:simplePos x="0" y="0"/>
            <wp:positionH relativeFrom="column">
              <wp:posOffset>3314700</wp:posOffset>
            </wp:positionH>
            <wp:positionV relativeFrom="paragraph">
              <wp:posOffset>34925</wp:posOffset>
            </wp:positionV>
            <wp:extent cx="2273300" cy="1704975"/>
            <wp:effectExtent l="19050" t="0" r="0" b="0"/>
            <wp:wrapSquare wrapText="bothSides"/>
            <wp:docPr id="10" name="Picture 9" descr="C:\Users\USER\Pictures\Bancon RCE Outreach\DSC046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Pictures\Bancon RCE Outreach\DSC04668.JPG"/>
                    <pic:cNvPicPr>
                      <a:picLocks noChangeAspect="1" noChangeArrowheads="1"/>
                    </pic:cNvPicPr>
                  </pic:nvPicPr>
                  <pic:blipFill>
                    <a:blip r:embed="rId10" cstate="print"/>
                    <a:srcRect/>
                    <a:stretch>
                      <a:fillRect/>
                    </a:stretch>
                  </pic:blipFill>
                  <pic:spPr bwMode="auto">
                    <a:xfrm>
                      <a:off x="0" y="0"/>
                      <a:ext cx="2273300" cy="1704975"/>
                    </a:xfrm>
                    <a:prstGeom prst="rect">
                      <a:avLst/>
                    </a:prstGeom>
                    <a:noFill/>
                    <a:ln w="9525">
                      <a:noFill/>
                      <a:miter lim="800000"/>
                      <a:headEnd/>
                      <a:tailEnd/>
                    </a:ln>
                  </pic:spPr>
                </pic:pic>
              </a:graphicData>
            </a:graphic>
          </wp:anchor>
        </w:drawing>
      </w:r>
      <w:r w:rsidR="00992BEB">
        <w:rPr>
          <w:noProof/>
        </w:rPr>
        <w:drawing>
          <wp:anchor distT="0" distB="0" distL="114300" distR="114300" simplePos="0" relativeHeight="251663360" behindDoc="0" locked="0" layoutInCell="1" allowOverlap="1">
            <wp:simplePos x="0" y="0"/>
            <wp:positionH relativeFrom="column">
              <wp:posOffset>19050</wp:posOffset>
            </wp:positionH>
            <wp:positionV relativeFrom="paragraph">
              <wp:posOffset>15875</wp:posOffset>
            </wp:positionV>
            <wp:extent cx="2451100" cy="1838325"/>
            <wp:effectExtent l="19050" t="0" r="6350" b="0"/>
            <wp:wrapSquare wrapText="bothSides"/>
            <wp:docPr id="8" name="Picture 7" descr="C:\Users\USER\Pictures\Bancon RCE Outreach\DSC04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Pictures\Bancon RCE Outreach\DSC04654.JPG"/>
                    <pic:cNvPicPr>
                      <a:picLocks noChangeAspect="1" noChangeArrowheads="1"/>
                    </pic:cNvPicPr>
                  </pic:nvPicPr>
                  <pic:blipFill>
                    <a:blip r:embed="rId11" cstate="print"/>
                    <a:srcRect/>
                    <a:stretch>
                      <a:fillRect/>
                    </a:stretch>
                  </pic:blipFill>
                  <pic:spPr bwMode="auto">
                    <a:xfrm>
                      <a:off x="0" y="0"/>
                      <a:ext cx="2451100" cy="1838325"/>
                    </a:xfrm>
                    <a:prstGeom prst="rect">
                      <a:avLst/>
                    </a:prstGeom>
                    <a:noFill/>
                    <a:ln w="9525">
                      <a:noFill/>
                      <a:miter lim="800000"/>
                      <a:headEnd/>
                      <a:tailEnd/>
                    </a:ln>
                  </pic:spPr>
                </pic:pic>
              </a:graphicData>
            </a:graphic>
          </wp:anchor>
        </w:drawing>
      </w: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E91857" w:rsidP="00C62618">
      <w:pPr>
        <w:spacing w:after="0" w:line="240" w:lineRule="auto"/>
        <w:jc w:val="both"/>
      </w:pPr>
      <w:r>
        <w:rPr>
          <w:noProof/>
        </w:rPr>
        <w:drawing>
          <wp:anchor distT="0" distB="0" distL="114300" distR="114300" simplePos="0" relativeHeight="251667456" behindDoc="0" locked="0" layoutInCell="1" allowOverlap="1">
            <wp:simplePos x="0" y="0"/>
            <wp:positionH relativeFrom="column">
              <wp:posOffset>-28575</wp:posOffset>
            </wp:positionH>
            <wp:positionV relativeFrom="paragraph">
              <wp:posOffset>31115</wp:posOffset>
            </wp:positionV>
            <wp:extent cx="2371725" cy="1781175"/>
            <wp:effectExtent l="19050" t="0" r="9525" b="0"/>
            <wp:wrapSquare wrapText="bothSides"/>
            <wp:docPr id="12" name="Picture 11" descr="C:\Users\USER\Pictures\Bancon RCE Outreach\DSC04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Pictures\Bancon RCE Outreach\DSC04731.JPG"/>
                    <pic:cNvPicPr>
                      <a:picLocks noChangeAspect="1" noChangeArrowheads="1"/>
                    </pic:cNvPicPr>
                  </pic:nvPicPr>
                  <pic:blipFill>
                    <a:blip r:embed="rId12" cstate="print"/>
                    <a:srcRect/>
                    <a:stretch>
                      <a:fillRect/>
                    </a:stretch>
                  </pic:blipFill>
                  <pic:spPr bwMode="auto">
                    <a:xfrm>
                      <a:off x="0" y="0"/>
                      <a:ext cx="2371725" cy="1781175"/>
                    </a:xfrm>
                    <a:prstGeom prst="rect">
                      <a:avLst/>
                    </a:prstGeom>
                    <a:noFill/>
                    <a:ln w="9525">
                      <a:noFill/>
                      <a:miter lim="800000"/>
                      <a:headEnd/>
                      <a:tailEnd/>
                    </a:ln>
                  </pic:spPr>
                </pic:pic>
              </a:graphicData>
            </a:graphic>
          </wp:anchor>
        </w:drawing>
      </w:r>
      <w:r>
        <w:rPr>
          <w:noProof/>
        </w:rPr>
        <w:drawing>
          <wp:anchor distT="0" distB="0" distL="114300" distR="114300" simplePos="0" relativeHeight="251666432" behindDoc="0" locked="0" layoutInCell="1" allowOverlap="1">
            <wp:simplePos x="0" y="0"/>
            <wp:positionH relativeFrom="column">
              <wp:posOffset>3314700</wp:posOffset>
            </wp:positionH>
            <wp:positionV relativeFrom="paragraph">
              <wp:posOffset>-85725</wp:posOffset>
            </wp:positionV>
            <wp:extent cx="2527300" cy="1895475"/>
            <wp:effectExtent l="19050" t="0" r="6350" b="0"/>
            <wp:wrapSquare wrapText="bothSides"/>
            <wp:docPr id="11" name="Picture 10" descr="C:\Users\USER\Pictures\Bancon RCE Outreach\DSC04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Pictures\Bancon RCE Outreach\DSC04720.JPG"/>
                    <pic:cNvPicPr>
                      <a:picLocks noChangeAspect="1" noChangeArrowheads="1"/>
                    </pic:cNvPicPr>
                  </pic:nvPicPr>
                  <pic:blipFill>
                    <a:blip r:embed="rId13" cstate="print"/>
                    <a:srcRect/>
                    <a:stretch>
                      <a:fillRect/>
                    </a:stretch>
                  </pic:blipFill>
                  <pic:spPr bwMode="auto">
                    <a:xfrm>
                      <a:off x="0" y="0"/>
                      <a:ext cx="2527300" cy="1895475"/>
                    </a:xfrm>
                    <a:prstGeom prst="rect">
                      <a:avLst/>
                    </a:prstGeom>
                    <a:noFill/>
                    <a:ln w="9525">
                      <a:noFill/>
                      <a:miter lim="800000"/>
                      <a:headEnd/>
                      <a:tailEnd/>
                    </a:ln>
                  </pic:spPr>
                </pic:pic>
              </a:graphicData>
            </a:graphic>
          </wp:anchor>
        </w:drawing>
      </w: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p w:rsidR="00992BEB" w:rsidRDefault="00992BEB" w:rsidP="00C62618">
      <w:pPr>
        <w:spacing w:after="0" w:line="240" w:lineRule="auto"/>
        <w:jc w:val="both"/>
      </w:pPr>
    </w:p>
    <w:sectPr w:rsidR="00992BEB" w:rsidSect="00D90A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2618"/>
    <w:rsid w:val="000115ED"/>
    <w:rsid w:val="00041C7A"/>
    <w:rsid w:val="00091ED4"/>
    <w:rsid w:val="000961D7"/>
    <w:rsid w:val="00097394"/>
    <w:rsid w:val="000A5978"/>
    <w:rsid w:val="000B5D51"/>
    <w:rsid w:val="00112FE5"/>
    <w:rsid w:val="00136CCB"/>
    <w:rsid w:val="00184BF4"/>
    <w:rsid w:val="001D0580"/>
    <w:rsid w:val="001E7EFE"/>
    <w:rsid w:val="002069E9"/>
    <w:rsid w:val="00225E9E"/>
    <w:rsid w:val="002540B7"/>
    <w:rsid w:val="00284E12"/>
    <w:rsid w:val="0035571D"/>
    <w:rsid w:val="003F2B78"/>
    <w:rsid w:val="004257B7"/>
    <w:rsid w:val="00441273"/>
    <w:rsid w:val="005214A5"/>
    <w:rsid w:val="00552111"/>
    <w:rsid w:val="00585E4D"/>
    <w:rsid w:val="00593CCB"/>
    <w:rsid w:val="005C6C12"/>
    <w:rsid w:val="00633C41"/>
    <w:rsid w:val="0067396C"/>
    <w:rsid w:val="006A74F7"/>
    <w:rsid w:val="006F49E2"/>
    <w:rsid w:val="00712D47"/>
    <w:rsid w:val="0075226F"/>
    <w:rsid w:val="007D6BEF"/>
    <w:rsid w:val="00826C72"/>
    <w:rsid w:val="00837777"/>
    <w:rsid w:val="00857DE9"/>
    <w:rsid w:val="00866E9B"/>
    <w:rsid w:val="008B696D"/>
    <w:rsid w:val="008D0F40"/>
    <w:rsid w:val="00903C12"/>
    <w:rsid w:val="00931564"/>
    <w:rsid w:val="00953057"/>
    <w:rsid w:val="009669D7"/>
    <w:rsid w:val="00992BEB"/>
    <w:rsid w:val="009A38E8"/>
    <w:rsid w:val="009A39B9"/>
    <w:rsid w:val="00AB1C40"/>
    <w:rsid w:val="00AE41AB"/>
    <w:rsid w:val="00B13A8A"/>
    <w:rsid w:val="00B22F61"/>
    <w:rsid w:val="00BD5581"/>
    <w:rsid w:val="00C07455"/>
    <w:rsid w:val="00C35488"/>
    <w:rsid w:val="00C522A4"/>
    <w:rsid w:val="00C56FE9"/>
    <w:rsid w:val="00C62618"/>
    <w:rsid w:val="00CE5FFB"/>
    <w:rsid w:val="00D007D6"/>
    <w:rsid w:val="00D87F27"/>
    <w:rsid w:val="00D90A1E"/>
    <w:rsid w:val="00E85628"/>
    <w:rsid w:val="00E91857"/>
    <w:rsid w:val="00F3268A"/>
    <w:rsid w:val="00F84833"/>
    <w:rsid w:val="00FB77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A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7B7"/>
    <w:rPr>
      <w:color w:val="0000FF" w:themeColor="hyperlink"/>
      <w:u w:val="single"/>
    </w:rPr>
  </w:style>
  <w:style w:type="paragraph" w:styleId="BalloonText">
    <w:name w:val="Balloon Text"/>
    <w:basedOn w:val="Normal"/>
    <w:link w:val="BalloonTextChar"/>
    <w:uiPriority w:val="99"/>
    <w:semiHidden/>
    <w:unhideWhenUsed/>
    <w:rsid w:val="00992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BEB"/>
    <w:rPr>
      <w:rFonts w:ascii="Tahoma" w:hAnsi="Tahoma" w:cs="Tahoma"/>
      <w:sz w:val="16"/>
      <w:szCs w:val="16"/>
    </w:rPr>
  </w:style>
  <w:style w:type="table" w:styleId="TableGrid">
    <w:name w:val="Table Grid"/>
    <w:basedOn w:val="TableNormal"/>
    <w:uiPriority w:val="59"/>
    <w:rsid w:val="00857D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hyperlink" Target="mailto:mijaresjr.bernabe@yahoo.com" TargetMode="Externa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4</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dcterms:created xsi:type="dcterms:W3CDTF">2014-12-08T23:15:00Z</dcterms:created>
  <dcterms:modified xsi:type="dcterms:W3CDTF">2015-10-29T12:40:00Z</dcterms:modified>
</cp:coreProperties>
</file>